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008D8" w14:paraId="5BB91E32" w14:textId="77777777">
        <w:trPr>
          <w:cantSplit/>
          <w:trHeight w:hRule="exact" w:val="851"/>
        </w:trPr>
        <w:tc>
          <w:tcPr>
            <w:tcW w:w="1276" w:type="dxa"/>
            <w:tcBorders>
              <w:bottom w:val="single" w:sz="4" w:space="0" w:color="auto"/>
            </w:tcBorders>
            <w:vAlign w:val="bottom"/>
          </w:tcPr>
          <w:p w14:paraId="77803EA2" w14:textId="1960807E" w:rsidR="006A4374" w:rsidRPr="004832A8" w:rsidRDefault="004832A8">
            <w:pPr>
              <w:spacing w:after="80"/>
              <w:rPr>
                <w:lang w:val="sr-Cyrl-RS"/>
              </w:rPr>
            </w:pPr>
            <w:r>
              <w:rPr>
                <w:lang w:val="sr-Cyrl-RS"/>
              </w:rPr>
              <w:t xml:space="preserve">   </w:t>
            </w:r>
          </w:p>
        </w:tc>
        <w:tc>
          <w:tcPr>
            <w:tcW w:w="2268" w:type="dxa"/>
            <w:tcBorders>
              <w:bottom w:val="single" w:sz="4" w:space="0" w:color="auto"/>
            </w:tcBorders>
            <w:vAlign w:val="bottom"/>
          </w:tcPr>
          <w:p w14:paraId="0DEFD1A1" w14:textId="6CDC2128" w:rsidR="006A4374" w:rsidRDefault="006A4374">
            <w:pPr>
              <w:spacing w:after="80" w:line="300" w:lineRule="exact"/>
              <w:rPr>
                <w:b/>
                <w:sz w:val="24"/>
                <w:szCs w:val="24"/>
              </w:rPr>
            </w:pPr>
          </w:p>
        </w:tc>
        <w:tc>
          <w:tcPr>
            <w:tcW w:w="6095" w:type="dxa"/>
            <w:gridSpan w:val="2"/>
            <w:tcBorders>
              <w:bottom w:val="single" w:sz="4" w:space="0" w:color="auto"/>
            </w:tcBorders>
            <w:vAlign w:val="bottom"/>
          </w:tcPr>
          <w:p w14:paraId="4449BBDE" w14:textId="2A4FEBB7" w:rsidR="006A4374" w:rsidRDefault="001C5949" w:rsidP="001E09B0">
            <w:pPr>
              <w:suppressAutoHyphens w:val="0"/>
              <w:spacing w:after="20"/>
              <w:jc w:val="right"/>
            </w:pPr>
            <w:r>
              <w:rPr>
                <w:sz w:val="40"/>
              </w:rPr>
              <w:t>E</w:t>
            </w:r>
            <w:r>
              <w:t>/C.12/</w:t>
            </w:r>
            <w:r w:rsidR="001E09B0">
              <w:t>SRB</w:t>
            </w:r>
            <w:r w:rsidR="00D3491B">
              <w:t>/CO/</w:t>
            </w:r>
            <w:r>
              <w:t>3</w:t>
            </w:r>
          </w:p>
        </w:tc>
      </w:tr>
      <w:tr w:rsidR="000008D8" w:rsidRPr="00911C71" w14:paraId="4D2EE4F4" w14:textId="77777777">
        <w:trPr>
          <w:cantSplit/>
          <w:trHeight w:hRule="exact" w:val="2835"/>
        </w:trPr>
        <w:tc>
          <w:tcPr>
            <w:tcW w:w="1276" w:type="dxa"/>
            <w:tcBorders>
              <w:top w:val="single" w:sz="4" w:space="0" w:color="auto"/>
              <w:bottom w:val="single" w:sz="12" w:space="0" w:color="auto"/>
            </w:tcBorders>
          </w:tcPr>
          <w:p w14:paraId="67C8493D" w14:textId="564E7F36" w:rsidR="006A4374" w:rsidRDefault="006A4374">
            <w:pPr>
              <w:spacing w:before="120"/>
              <w:jc w:val="center"/>
            </w:pPr>
          </w:p>
        </w:tc>
        <w:tc>
          <w:tcPr>
            <w:tcW w:w="5528" w:type="dxa"/>
            <w:gridSpan w:val="2"/>
            <w:tcBorders>
              <w:top w:val="single" w:sz="4" w:space="0" w:color="auto"/>
              <w:bottom w:val="single" w:sz="12" w:space="0" w:color="auto"/>
            </w:tcBorders>
          </w:tcPr>
          <w:p w14:paraId="09AEAAA4" w14:textId="1B5F7012" w:rsidR="00442AD1" w:rsidRPr="00BD145F" w:rsidRDefault="001B6CE1">
            <w:pPr>
              <w:spacing w:before="120" w:line="380" w:lineRule="exact"/>
              <w:rPr>
                <w:i/>
                <w:lang w:val="sr-Cyrl-RS"/>
              </w:rPr>
            </w:pPr>
            <w:r>
              <w:rPr>
                <w:b/>
                <w:lang w:val="sr-Cyrl-RS"/>
              </w:rPr>
              <w:t>ПРЕЛИМИНАРНА</w:t>
            </w:r>
            <w:r w:rsidR="00BD145F">
              <w:rPr>
                <w:b/>
                <w:lang w:val="sr-Cyrl-RS"/>
              </w:rPr>
              <w:t xml:space="preserve"> НЕРЕДИГОВАНА ВЕРЗИЈА</w:t>
            </w:r>
          </w:p>
        </w:tc>
        <w:tc>
          <w:tcPr>
            <w:tcW w:w="2835" w:type="dxa"/>
            <w:tcBorders>
              <w:top w:val="single" w:sz="4" w:space="0" w:color="auto"/>
              <w:bottom w:val="single" w:sz="12" w:space="0" w:color="auto"/>
            </w:tcBorders>
          </w:tcPr>
          <w:p w14:paraId="0CD50443" w14:textId="7441C6F7" w:rsidR="006A4374" w:rsidRPr="00BD145F" w:rsidRDefault="00BD145F">
            <w:pPr>
              <w:suppressAutoHyphens w:val="0"/>
              <w:spacing w:before="240" w:line="240" w:lineRule="exact"/>
              <w:rPr>
                <w:lang w:val="sr-Cyrl-RS"/>
              </w:rPr>
            </w:pPr>
            <w:r>
              <w:rPr>
                <w:lang w:val="sr-Cyrl-RS"/>
              </w:rPr>
              <w:t>Дистр</w:t>
            </w:r>
            <w:r w:rsidR="001C5949" w:rsidRPr="00BD145F">
              <w:rPr>
                <w:lang w:val="sr-Cyrl-RS"/>
              </w:rPr>
              <w:t xml:space="preserve">.: </w:t>
            </w:r>
            <w:r>
              <w:rPr>
                <w:lang w:val="sr-Cyrl-RS"/>
              </w:rPr>
              <w:t>Општа</w:t>
            </w:r>
          </w:p>
          <w:p w14:paraId="63113808" w14:textId="192A2CA5" w:rsidR="006A4374" w:rsidRPr="00BD145F" w:rsidRDefault="00D3491B">
            <w:pPr>
              <w:suppressAutoHyphens w:val="0"/>
              <w:rPr>
                <w:lang w:val="sr-Cyrl-RS"/>
              </w:rPr>
            </w:pPr>
            <w:r w:rsidRPr="00BD145F">
              <w:rPr>
                <w:lang w:val="sr-Cyrl-RS"/>
              </w:rPr>
              <w:t>4</w:t>
            </w:r>
            <w:r w:rsidR="00BD145F">
              <w:rPr>
                <w:lang w:val="sr-Cyrl-RS"/>
              </w:rPr>
              <w:t>. март</w:t>
            </w:r>
            <w:r w:rsidR="001C5949" w:rsidRPr="00BD145F">
              <w:rPr>
                <w:lang w:val="sr-Cyrl-RS"/>
              </w:rPr>
              <w:t xml:space="preserve"> 2022</w:t>
            </w:r>
            <w:r w:rsidR="00BD145F">
              <w:rPr>
                <w:lang w:val="sr-Cyrl-RS"/>
              </w:rPr>
              <w:t>.</w:t>
            </w:r>
          </w:p>
          <w:p w14:paraId="269F85DE" w14:textId="77777777" w:rsidR="006A4374" w:rsidRPr="00BD145F" w:rsidRDefault="006A4374">
            <w:pPr>
              <w:suppressAutoHyphens w:val="0"/>
              <w:rPr>
                <w:lang w:val="sr-Cyrl-RS"/>
              </w:rPr>
            </w:pPr>
          </w:p>
          <w:p w14:paraId="216F7D84" w14:textId="4C03C3B0" w:rsidR="006A4374" w:rsidRPr="00BD145F" w:rsidRDefault="00BD145F" w:rsidP="00BD145F">
            <w:pPr>
              <w:suppressAutoHyphens w:val="0"/>
              <w:rPr>
                <w:lang w:val="sr-Cyrl-RS"/>
              </w:rPr>
            </w:pPr>
            <w:r>
              <w:rPr>
                <w:lang w:val="sr-Cyrl-RS"/>
              </w:rPr>
              <w:t>Оригинал</w:t>
            </w:r>
            <w:r w:rsidR="001C5949" w:rsidRPr="00BD145F">
              <w:rPr>
                <w:lang w:val="sr-Cyrl-RS"/>
              </w:rPr>
              <w:t xml:space="preserve">: </w:t>
            </w:r>
            <w:r>
              <w:rPr>
                <w:lang w:val="sr-Cyrl-RS"/>
              </w:rPr>
              <w:t>на енглеском језику</w:t>
            </w:r>
          </w:p>
        </w:tc>
      </w:tr>
    </w:tbl>
    <w:p w14:paraId="1B1240BB" w14:textId="3F2A2430" w:rsidR="006A4374" w:rsidRPr="00BD145F" w:rsidRDefault="00BD145F">
      <w:pPr>
        <w:spacing w:before="120"/>
        <w:rPr>
          <w:b/>
          <w:sz w:val="24"/>
          <w:lang w:val="sr-Cyrl-RS"/>
        </w:rPr>
      </w:pPr>
      <w:r>
        <w:rPr>
          <w:b/>
          <w:sz w:val="24"/>
          <w:lang w:val="sr-Cyrl-RS"/>
        </w:rPr>
        <w:t>Комитет за економска, социјална и културна права</w:t>
      </w:r>
    </w:p>
    <w:p w14:paraId="01B80676" w14:textId="40121ABD" w:rsidR="006A4374" w:rsidRPr="00BD145F" w:rsidRDefault="001C5949" w:rsidP="00442AD1">
      <w:pPr>
        <w:pStyle w:val="HMG"/>
        <w:rPr>
          <w:lang w:val="sr-Cyrl-RS"/>
        </w:rPr>
      </w:pPr>
      <w:r w:rsidRPr="00BD145F">
        <w:rPr>
          <w:lang w:val="sr-Cyrl-RS"/>
        </w:rPr>
        <w:tab/>
      </w:r>
      <w:r w:rsidRPr="00BD145F">
        <w:rPr>
          <w:lang w:val="sr-Cyrl-RS"/>
        </w:rPr>
        <w:tab/>
      </w:r>
      <w:r w:rsidR="00BD145F">
        <w:rPr>
          <w:lang w:val="sr-Cyrl-RS"/>
        </w:rPr>
        <w:t>Закључна запажања</w:t>
      </w:r>
      <w:r w:rsidR="0063207E">
        <w:rPr>
          <w:lang w:val="sr-Cyrl-RS"/>
        </w:rPr>
        <w:t xml:space="preserve"> у вези са Т</w:t>
      </w:r>
      <w:r w:rsidR="00BD145F">
        <w:rPr>
          <w:lang w:val="sr-Cyrl-RS"/>
        </w:rPr>
        <w:t>рећи</w:t>
      </w:r>
      <w:r w:rsidR="0063207E">
        <w:rPr>
          <w:lang w:val="sr-Cyrl-RS"/>
        </w:rPr>
        <w:t>м</w:t>
      </w:r>
      <w:r w:rsidR="00BD145F">
        <w:rPr>
          <w:lang w:val="sr-Cyrl-RS"/>
        </w:rPr>
        <w:t xml:space="preserve"> периодични</w:t>
      </w:r>
      <w:r w:rsidR="0063207E">
        <w:rPr>
          <w:lang w:val="sr-Cyrl-RS"/>
        </w:rPr>
        <w:t>м</w:t>
      </w:r>
      <w:r w:rsidR="00BD145F">
        <w:rPr>
          <w:lang w:val="sr-Cyrl-RS"/>
        </w:rPr>
        <w:t xml:space="preserve"> извештај</w:t>
      </w:r>
      <w:r w:rsidR="0063207E">
        <w:rPr>
          <w:lang w:val="sr-Cyrl-RS"/>
        </w:rPr>
        <w:t>ем</w:t>
      </w:r>
      <w:r w:rsidR="00BD145F">
        <w:rPr>
          <w:lang w:val="sr-Cyrl-RS"/>
        </w:rPr>
        <w:t xml:space="preserve"> Србије</w:t>
      </w:r>
      <w:r w:rsidR="00BD145F" w:rsidRPr="00BD145F">
        <w:rPr>
          <w:rStyle w:val="FootnoteReference"/>
          <w:b w:val="0"/>
          <w:bCs/>
          <w:sz w:val="20"/>
          <w:lang w:val="sr-Cyrl-RS"/>
        </w:rPr>
        <w:t xml:space="preserve"> </w:t>
      </w:r>
      <w:r w:rsidR="00D3491B" w:rsidRPr="00BD145F">
        <w:rPr>
          <w:rStyle w:val="FootnoteReference"/>
          <w:b w:val="0"/>
          <w:bCs/>
          <w:sz w:val="20"/>
          <w:lang w:val="sr-Cyrl-RS"/>
        </w:rPr>
        <w:footnoteReference w:customMarkFollows="1" w:id="2"/>
        <w:t>*</w:t>
      </w:r>
    </w:p>
    <w:p w14:paraId="4B1E03A4" w14:textId="10729CD5" w:rsidR="001E09B0" w:rsidRPr="006F404C" w:rsidRDefault="0063207E" w:rsidP="00442AD1">
      <w:pPr>
        <w:pStyle w:val="SingleTxtG"/>
        <w:numPr>
          <w:ilvl w:val="0"/>
          <w:numId w:val="32"/>
        </w:numPr>
        <w:tabs>
          <w:tab w:val="clear" w:pos="1701"/>
          <w:tab w:val="clear" w:pos="2268"/>
          <w:tab w:val="clear" w:pos="2835"/>
        </w:tabs>
        <w:ind w:left="1134" w:firstLine="0"/>
        <w:rPr>
          <w:lang w:val="sr-Cyrl-RS"/>
        </w:rPr>
      </w:pPr>
      <w:r>
        <w:rPr>
          <w:lang w:val="sr-Cyrl-RS"/>
        </w:rPr>
        <w:t>Комитет је разматрао Т</w:t>
      </w:r>
      <w:r w:rsidR="006F404C">
        <w:rPr>
          <w:lang w:val="sr-Cyrl-RS"/>
        </w:rPr>
        <w:t>рећи периодични извештај Србије</w:t>
      </w:r>
      <w:r w:rsidR="009B1D66" w:rsidRPr="009B1D66">
        <w:rPr>
          <w:vertAlign w:val="superscript"/>
        </w:rPr>
        <w:footnoteReference w:id="3"/>
      </w:r>
      <w:r w:rsidR="009B1D66" w:rsidRPr="006F404C">
        <w:rPr>
          <w:lang w:val="sr-Cyrl-RS"/>
        </w:rPr>
        <w:t xml:space="preserve"> </w:t>
      </w:r>
      <w:r w:rsidR="006F404C">
        <w:rPr>
          <w:lang w:val="sr-Cyrl-RS"/>
        </w:rPr>
        <w:t>на</w:t>
      </w:r>
      <w:r w:rsidR="009B1D66" w:rsidRPr="006F404C">
        <w:rPr>
          <w:lang w:val="sr-Cyrl-RS"/>
        </w:rPr>
        <w:t xml:space="preserve"> </w:t>
      </w:r>
      <w:r w:rsidR="0056721C">
        <w:rPr>
          <w:lang w:val="sr-Cyrl-RS"/>
        </w:rPr>
        <w:t xml:space="preserve">свом </w:t>
      </w:r>
      <w:r w:rsidR="009B1D66" w:rsidRPr="006F404C">
        <w:rPr>
          <w:lang w:val="sr-Cyrl-RS"/>
        </w:rPr>
        <w:t>12, 14</w:t>
      </w:r>
      <w:r w:rsidR="006F404C">
        <w:rPr>
          <w:lang w:val="sr-Cyrl-RS"/>
        </w:rPr>
        <w:t>. и</w:t>
      </w:r>
      <w:r w:rsidR="009B1D66" w:rsidRPr="006F404C">
        <w:rPr>
          <w:lang w:val="sr-Cyrl-RS"/>
        </w:rPr>
        <w:t xml:space="preserve"> 16</w:t>
      </w:r>
      <w:r w:rsidR="006F404C">
        <w:rPr>
          <w:lang w:val="sr-Cyrl-RS"/>
        </w:rPr>
        <w:t xml:space="preserve"> састанку</w:t>
      </w:r>
      <w:r w:rsidR="009B1D66" w:rsidRPr="006F404C">
        <w:rPr>
          <w:lang w:val="sr-Cyrl-RS"/>
        </w:rPr>
        <w:t>,</w:t>
      </w:r>
      <w:r w:rsidR="009B1D66" w:rsidRPr="009B1D66">
        <w:rPr>
          <w:vertAlign w:val="superscript"/>
        </w:rPr>
        <w:footnoteReference w:id="4"/>
      </w:r>
      <w:r w:rsidR="009B1D66" w:rsidRPr="006F404C">
        <w:rPr>
          <w:lang w:val="sr-Cyrl-RS"/>
        </w:rPr>
        <w:t xml:space="preserve"> </w:t>
      </w:r>
      <w:r w:rsidR="001B6CE1">
        <w:rPr>
          <w:lang w:val="sr-Cyrl-RS"/>
        </w:rPr>
        <w:t xml:space="preserve">који су </w:t>
      </w:r>
      <w:r w:rsidR="006F404C">
        <w:rPr>
          <w:lang w:val="sr-Cyrl-RS"/>
        </w:rPr>
        <w:t>одржани</w:t>
      </w:r>
      <w:r w:rsidR="009B1D66" w:rsidRPr="006F404C">
        <w:rPr>
          <w:lang w:val="sr-Cyrl-RS"/>
        </w:rPr>
        <w:t xml:space="preserve"> 21, 22</w:t>
      </w:r>
      <w:r w:rsidR="006F404C">
        <w:rPr>
          <w:lang w:val="sr-Cyrl-RS"/>
        </w:rPr>
        <w:t>.</w:t>
      </w:r>
      <w:r w:rsidR="009B1D66" w:rsidRPr="006F404C">
        <w:rPr>
          <w:lang w:val="sr-Cyrl-RS"/>
        </w:rPr>
        <w:t xml:space="preserve"> </w:t>
      </w:r>
      <w:r w:rsidR="006F404C">
        <w:rPr>
          <w:lang w:val="sr-Cyrl-RS"/>
        </w:rPr>
        <w:t>и</w:t>
      </w:r>
      <w:r w:rsidR="009B1D66" w:rsidRPr="006F404C">
        <w:rPr>
          <w:lang w:val="sr-Cyrl-RS"/>
        </w:rPr>
        <w:t xml:space="preserve"> 23</w:t>
      </w:r>
      <w:r w:rsidR="006F404C">
        <w:rPr>
          <w:lang w:val="sr-Cyrl-RS"/>
        </w:rPr>
        <w:t>. фебруара</w:t>
      </w:r>
      <w:r w:rsidR="009B1D66" w:rsidRPr="006F404C">
        <w:rPr>
          <w:lang w:val="sr-Cyrl-RS"/>
        </w:rPr>
        <w:t xml:space="preserve"> 2022, </w:t>
      </w:r>
      <w:r w:rsidR="006F404C">
        <w:rPr>
          <w:lang w:val="sr-Cyrl-RS"/>
        </w:rPr>
        <w:t>и усвојио ова закључна запажања</w:t>
      </w:r>
      <w:r w:rsidR="009B1D66" w:rsidRPr="006F404C">
        <w:rPr>
          <w:lang w:val="sr-Cyrl-RS"/>
        </w:rPr>
        <w:t xml:space="preserve"> </w:t>
      </w:r>
      <w:r w:rsidR="006F404C">
        <w:rPr>
          <w:lang w:val="sr-Cyrl-RS"/>
        </w:rPr>
        <w:t xml:space="preserve">на </w:t>
      </w:r>
      <w:r w:rsidR="0056721C">
        <w:rPr>
          <w:lang w:val="sr-Cyrl-RS"/>
        </w:rPr>
        <w:t xml:space="preserve">свом </w:t>
      </w:r>
      <w:r w:rsidR="009B1D66" w:rsidRPr="006F404C">
        <w:rPr>
          <w:lang w:val="sr-Cyrl-RS"/>
        </w:rPr>
        <w:t>30</w:t>
      </w:r>
      <w:r w:rsidR="006F404C">
        <w:rPr>
          <w:lang w:val="sr-Cyrl-RS"/>
        </w:rPr>
        <w:t>. састанку</w:t>
      </w:r>
      <w:r w:rsidR="009B1D66" w:rsidRPr="006F404C">
        <w:rPr>
          <w:lang w:val="sr-Cyrl-RS"/>
        </w:rPr>
        <w:t xml:space="preserve">, </w:t>
      </w:r>
      <w:r w:rsidR="006F404C">
        <w:rPr>
          <w:lang w:val="sr-Cyrl-RS"/>
        </w:rPr>
        <w:t>одржаном</w:t>
      </w:r>
      <w:r w:rsidR="009B1D66" w:rsidRPr="006F404C">
        <w:rPr>
          <w:lang w:val="sr-Cyrl-RS"/>
        </w:rPr>
        <w:t xml:space="preserve"> 4</w:t>
      </w:r>
      <w:r w:rsidR="006F404C">
        <w:rPr>
          <w:lang w:val="sr-Cyrl-RS"/>
        </w:rPr>
        <w:t>. марта</w:t>
      </w:r>
      <w:r w:rsidR="009B1D66" w:rsidRPr="006F404C">
        <w:rPr>
          <w:lang w:val="sr-Cyrl-RS"/>
        </w:rPr>
        <w:t xml:space="preserve"> 2022.</w:t>
      </w:r>
      <w:r w:rsidR="001B6CE1">
        <w:rPr>
          <w:lang w:val="sr-Cyrl-RS"/>
        </w:rPr>
        <w:t xml:space="preserve"> године.</w:t>
      </w:r>
    </w:p>
    <w:p w14:paraId="597E782A" w14:textId="121C5108" w:rsidR="001E09B0" w:rsidRPr="006F404C" w:rsidRDefault="001E09B0" w:rsidP="001E09B0">
      <w:pPr>
        <w:pStyle w:val="H1G"/>
        <w:rPr>
          <w:lang w:val="sr-Cyrl-RS"/>
        </w:rPr>
      </w:pPr>
      <w:r w:rsidRPr="006F404C">
        <w:rPr>
          <w:lang w:val="sr-Cyrl-RS"/>
        </w:rPr>
        <w:tab/>
      </w:r>
      <w:r>
        <w:t>A</w:t>
      </w:r>
      <w:r w:rsidRPr="006F404C">
        <w:rPr>
          <w:lang w:val="sr-Cyrl-RS"/>
        </w:rPr>
        <w:t>.</w:t>
      </w:r>
      <w:r w:rsidRPr="006F404C">
        <w:rPr>
          <w:lang w:val="sr-Cyrl-RS"/>
        </w:rPr>
        <w:tab/>
      </w:r>
      <w:r w:rsidR="006F404C">
        <w:rPr>
          <w:lang w:val="sr-Cyrl-RS"/>
        </w:rPr>
        <w:t>Увод</w:t>
      </w:r>
    </w:p>
    <w:p w14:paraId="159D6349" w14:textId="6CF66CD7" w:rsidR="006F404C" w:rsidRPr="006F404C" w:rsidRDefault="006F404C" w:rsidP="006F404C">
      <w:pPr>
        <w:pStyle w:val="SingleTxtG"/>
        <w:numPr>
          <w:ilvl w:val="0"/>
          <w:numId w:val="32"/>
        </w:numPr>
        <w:tabs>
          <w:tab w:val="clear" w:pos="1701"/>
          <w:tab w:val="clear" w:pos="2268"/>
          <w:tab w:val="clear" w:pos="2835"/>
        </w:tabs>
        <w:ind w:left="1134" w:firstLine="0"/>
        <w:rPr>
          <w:bCs/>
          <w:lang w:val="ru-RU"/>
        </w:rPr>
      </w:pPr>
      <w:r w:rsidRPr="006F404C">
        <w:rPr>
          <w:bCs/>
          <w:lang w:val="ru-RU"/>
        </w:rPr>
        <w:t>Комитет поздравља подн</w:t>
      </w:r>
      <w:r w:rsidR="0056721C">
        <w:rPr>
          <w:bCs/>
          <w:lang w:val="ru-RU"/>
        </w:rPr>
        <w:t>ошење</w:t>
      </w:r>
      <w:r w:rsidR="0063207E">
        <w:rPr>
          <w:bCs/>
          <w:lang w:val="ru-RU"/>
        </w:rPr>
        <w:t xml:space="preserve"> Т</w:t>
      </w:r>
      <w:r w:rsidRPr="006F404C">
        <w:rPr>
          <w:bCs/>
          <w:lang w:val="ru-RU"/>
        </w:rPr>
        <w:t>рећ</w:t>
      </w:r>
      <w:r w:rsidR="0056721C">
        <w:rPr>
          <w:bCs/>
          <w:lang w:val="ru-RU"/>
        </w:rPr>
        <w:t>ег</w:t>
      </w:r>
      <w:r w:rsidRPr="006F404C">
        <w:rPr>
          <w:bCs/>
          <w:lang w:val="ru-RU"/>
        </w:rPr>
        <w:t xml:space="preserve"> периодичн</w:t>
      </w:r>
      <w:r w:rsidR="0056721C">
        <w:rPr>
          <w:bCs/>
          <w:lang w:val="ru-RU"/>
        </w:rPr>
        <w:t>ог</w:t>
      </w:r>
      <w:r w:rsidRPr="006F404C">
        <w:rPr>
          <w:bCs/>
          <w:lang w:val="ru-RU"/>
        </w:rPr>
        <w:t xml:space="preserve"> извештај</w:t>
      </w:r>
      <w:r w:rsidR="0056721C">
        <w:rPr>
          <w:bCs/>
          <w:lang w:val="ru-RU"/>
        </w:rPr>
        <w:t>а државе чланице као и додатне</w:t>
      </w:r>
      <w:r w:rsidRPr="006F404C">
        <w:rPr>
          <w:bCs/>
          <w:lang w:val="ru-RU"/>
        </w:rPr>
        <w:t xml:space="preserve"> информације дате у одговорима на</w:t>
      </w:r>
      <w:r w:rsidR="000F0E36">
        <w:rPr>
          <w:bCs/>
          <w:lang w:val="ru-RU"/>
        </w:rPr>
        <w:t xml:space="preserve"> листу</w:t>
      </w:r>
      <w:r w:rsidRPr="006F404C">
        <w:rPr>
          <w:bCs/>
          <w:lang w:val="ru-RU"/>
        </w:rPr>
        <w:t xml:space="preserve"> </w:t>
      </w:r>
      <w:r w:rsidR="000F0E36">
        <w:rPr>
          <w:bCs/>
          <w:lang w:val="ru-RU"/>
        </w:rPr>
        <w:t xml:space="preserve">додатних </w:t>
      </w:r>
      <w:r w:rsidRPr="006F404C">
        <w:rPr>
          <w:bCs/>
          <w:lang w:val="ru-RU"/>
        </w:rPr>
        <w:t>питања. Комитет такође цени конструктиван дијалог са високом међуресорном делегацијом државе чланице</w:t>
      </w:r>
      <w:r>
        <w:rPr>
          <w:bCs/>
          <w:lang w:val="ru-RU"/>
        </w:rPr>
        <w:t>.</w:t>
      </w:r>
    </w:p>
    <w:p w14:paraId="76C872D3" w14:textId="059F25BA" w:rsidR="001E09B0" w:rsidRDefault="001E09B0" w:rsidP="001E09B0">
      <w:pPr>
        <w:pStyle w:val="H1G"/>
      </w:pPr>
      <w:r w:rsidRPr="006F404C">
        <w:rPr>
          <w:lang w:val="ru-RU"/>
        </w:rPr>
        <w:tab/>
      </w:r>
      <w:r>
        <w:t>B.</w:t>
      </w:r>
      <w:r>
        <w:tab/>
      </w:r>
      <w:r w:rsidR="006F404C">
        <w:rPr>
          <w:lang w:val="sr-Cyrl-RS"/>
        </w:rPr>
        <w:t>Позитивни аспекти</w:t>
      </w:r>
    </w:p>
    <w:p w14:paraId="602A0EB6" w14:textId="5965D979" w:rsidR="0056721C" w:rsidRPr="0056721C" w:rsidRDefault="0056721C" w:rsidP="0056721C">
      <w:pPr>
        <w:pStyle w:val="SingleTxtG"/>
        <w:numPr>
          <w:ilvl w:val="0"/>
          <w:numId w:val="32"/>
        </w:numPr>
        <w:tabs>
          <w:tab w:val="clear" w:pos="1701"/>
          <w:tab w:val="clear" w:pos="2268"/>
          <w:tab w:val="clear" w:pos="2835"/>
        </w:tabs>
        <w:ind w:left="1134" w:firstLine="0"/>
        <w:rPr>
          <w:bCs/>
          <w:lang w:val="ru-RU"/>
        </w:rPr>
      </w:pPr>
      <w:r w:rsidRPr="0056721C">
        <w:rPr>
          <w:bCs/>
          <w:lang w:val="ru-RU"/>
        </w:rPr>
        <w:t xml:space="preserve">Комитет поздравља законодавне, институционалне </w:t>
      </w:r>
      <w:r w:rsidR="001B6CE1">
        <w:rPr>
          <w:bCs/>
          <w:lang w:val="ru-RU"/>
        </w:rPr>
        <w:t xml:space="preserve">мере </w:t>
      </w:r>
      <w:r w:rsidRPr="0056721C">
        <w:rPr>
          <w:bCs/>
          <w:lang w:val="ru-RU"/>
        </w:rPr>
        <w:t xml:space="preserve">и </w:t>
      </w:r>
      <w:r w:rsidR="001B6CE1">
        <w:rPr>
          <w:bCs/>
          <w:lang w:val="ru-RU"/>
        </w:rPr>
        <w:t xml:space="preserve">мере предвиђене </w:t>
      </w:r>
      <w:r w:rsidRPr="0056721C">
        <w:rPr>
          <w:bCs/>
          <w:lang w:val="ru-RU"/>
        </w:rPr>
        <w:t>политик</w:t>
      </w:r>
      <w:r w:rsidR="001B6CE1">
        <w:rPr>
          <w:bCs/>
          <w:lang w:val="ru-RU"/>
        </w:rPr>
        <w:t>ама</w:t>
      </w:r>
      <w:r w:rsidRPr="0056721C">
        <w:rPr>
          <w:bCs/>
          <w:lang w:val="ru-RU"/>
        </w:rPr>
        <w:t xml:space="preserve"> предузете </w:t>
      </w:r>
      <w:r>
        <w:rPr>
          <w:bCs/>
          <w:lang w:val="ru-RU"/>
        </w:rPr>
        <w:t xml:space="preserve">ради </w:t>
      </w:r>
      <w:r w:rsidRPr="0056721C">
        <w:rPr>
          <w:bCs/>
          <w:lang w:val="ru-RU"/>
        </w:rPr>
        <w:t>повећањ</w:t>
      </w:r>
      <w:r>
        <w:rPr>
          <w:bCs/>
          <w:lang w:val="ru-RU"/>
        </w:rPr>
        <w:t>а</w:t>
      </w:r>
      <w:r w:rsidRPr="0056721C">
        <w:rPr>
          <w:bCs/>
          <w:lang w:val="ru-RU"/>
        </w:rPr>
        <w:t xml:space="preserve"> заштите економских, социјалних и културних права у држави чланици, као што </w:t>
      </w:r>
      <w:r w:rsidR="001B6CE1">
        <w:rPr>
          <w:bCs/>
          <w:lang w:val="ru-RU"/>
        </w:rPr>
        <w:t>су</w:t>
      </w:r>
      <w:r w:rsidRPr="0056721C">
        <w:rPr>
          <w:bCs/>
          <w:lang w:val="ru-RU"/>
        </w:rPr>
        <w:t xml:space="preserve"> усвајање измена и допуна Закона о забрани дискриминације 2021. године, Закона о бесплатној правној помоћи 2018. године, </w:t>
      </w:r>
      <w:r w:rsidR="001B6CE1">
        <w:rPr>
          <w:bCs/>
          <w:lang w:val="ru-RU"/>
        </w:rPr>
        <w:t>и</w:t>
      </w:r>
      <w:r w:rsidRPr="0056721C">
        <w:rPr>
          <w:bCs/>
          <w:lang w:val="ru-RU"/>
        </w:rPr>
        <w:t xml:space="preserve"> Закон</w:t>
      </w:r>
      <w:r w:rsidR="001B6CE1">
        <w:rPr>
          <w:bCs/>
          <w:lang w:val="ru-RU"/>
        </w:rPr>
        <w:t>а</w:t>
      </w:r>
      <w:r w:rsidRPr="0056721C">
        <w:rPr>
          <w:bCs/>
          <w:lang w:val="ru-RU"/>
        </w:rPr>
        <w:t xml:space="preserve"> о становању и одржавању зграда из 2016. </w:t>
      </w:r>
      <w:r w:rsidR="001B6CE1">
        <w:rPr>
          <w:bCs/>
          <w:lang w:val="ru-RU"/>
        </w:rPr>
        <w:t>г</w:t>
      </w:r>
      <w:r w:rsidRPr="0056721C">
        <w:rPr>
          <w:bCs/>
          <w:lang w:val="ru-RU"/>
        </w:rPr>
        <w:t>одине</w:t>
      </w:r>
      <w:r w:rsidR="001B6CE1">
        <w:rPr>
          <w:bCs/>
          <w:lang w:val="ru-RU"/>
        </w:rPr>
        <w:t>, као</w:t>
      </w:r>
      <w:r w:rsidRPr="0056721C">
        <w:rPr>
          <w:bCs/>
          <w:lang w:val="ru-RU"/>
        </w:rPr>
        <w:t xml:space="preserve"> и </w:t>
      </w:r>
      <w:r w:rsidR="001B6CE1">
        <w:rPr>
          <w:bCs/>
          <w:lang w:val="ru-RU"/>
        </w:rPr>
        <w:t xml:space="preserve">друге </w:t>
      </w:r>
      <w:r w:rsidRPr="0056721C">
        <w:rPr>
          <w:bCs/>
          <w:lang w:val="ru-RU"/>
        </w:rPr>
        <w:t>мере наведене у овим закључним запажањима.</w:t>
      </w:r>
    </w:p>
    <w:p w14:paraId="6565C245" w14:textId="5D1F7AAE" w:rsidR="001E09B0" w:rsidRPr="0056721C" w:rsidRDefault="001E09B0" w:rsidP="001E09B0">
      <w:pPr>
        <w:pStyle w:val="H1G"/>
        <w:rPr>
          <w:lang w:val="sr-Cyrl-RS"/>
        </w:rPr>
      </w:pPr>
      <w:r w:rsidRPr="0056721C">
        <w:rPr>
          <w:lang w:val="ru-RU"/>
        </w:rPr>
        <w:tab/>
      </w:r>
      <w:r>
        <w:t>C</w:t>
      </w:r>
      <w:r w:rsidRPr="0056721C">
        <w:rPr>
          <w:lang w:val="ru-RU"/>
        </w:rPr>
        <w:t>.</w:t>
      </w:r>
      <w:r w:rsidRPr="0056721C">
        <w:rPr>
          <w:lang w:val="ru-RU"/>
        </w:rPr>
        <w:tab/>
      </w:r>
      <w:r w:rsidR="0056721C" w:rsidRPr="0056721C">
        <w:rPr>
          <w:lang w:val="sr-Cyrl-RS"/>
        </w:rPr>
        <w:t>Главни предмети забринутости и препоруке</w:t>
      </w:r>
    </w:p>
    <w:p w14:paraId="0BDAB8EC" w14:textId="1BEEA45F" w:rsidR="004D0556" w:rsidRPr="001B6CE1" w:rsidRDefault="004D0556" w:rsidP="004D0556">
      <w:pPr>
        <w:pStyle w:val="H23G"/>
        <w:rPr>
          <w:lang w:val="ru-RU"/>
        </w:rPr>
      </w:pPr>
      <w:r w:rsidRPr="0056721C">
        <w:rPr>
          <w:lang w:val="ru-RU"/>
        </w:rPr>
        <w:tab/>
      </w:r>
      <w:r w:rsidRPr="0056721C">
        <w:rPr>
          <w:lang w:val="ru-RU"/>
        </w:rPr>
        <w:tab/>
      </w:r>
      <w:r w:rsidR="00A9164C">
        <w:rPr>
          <w:lang w:val="ru-RU"/>
        </w:rPr>
        <w:t>Домаћа</w:t>
      </w:r>
      <w:r w:rsidR="00A9164C" w:rsidRPr="001B6CE1">
        <w:rPr>
          <w:lang w:val="ru-RU"/>
        </w:rPr>
        <w:t xml:space="preserve"> </w:t>
      </w:r>
      <w:r w:rsidR="00A9164C">
        <w:rPr>
          <w:lang w:val="ru-RU"/>
        </w:rPr>
        <w:t>примена</w:t>
      </w:r>
      <w:r w:rsidR="00A9164C" w:rsidRPr="001B6CE1">
        <w:rPr>
          <w:lang w:val="ru-RU"/>
        </w:rPr>
        <w:t xml:space="preserve"> </w:t>
      </w:r>
      <w:r w:rsidR="00A9164C">
        <w:rPr>
          <w:lang w:val="ru-RU"/>
        </w:rPr>
        <w:t>Пакта</w:t>
      </w:r>
    </w:p>
    <w:p w14:paraId="10063CDB" w14:textId="24AD765D" w:rsidR="00A9164C" w:rsidRPr="00A9164C" w:rsidRDefault="00A9164C" w:rsidP="002A36E8">
      <w:pPr>
        <w:pStyle w:val="SingleTxtG"/>
        <w:numPr>
          <w:ilvl w:val="0"/>
          <w:numId w:val="32"/>
        </w:numPr>
        <w:tabs>
          <w:tab w:val="clear" w:pos="1701"/>
          <w:tab w:val="clear" w:pos="2268"/>
          <w:tab w:val="clear" w:pos="2835"/>
        </w:tabs>
        <w:ind w:left="1134" w:firstLine="0"/>
        <w:rPr>
          <w:bCs/>
          <w:lang w:val="ru-RU"/>
        </w:rPr>
      </w:pPr>
      <w:r w:rsidRPr="00A9164C">
        <w:rPr>
          <w:bCs/>
          <w:lang w:val="ru-RU"/>
        </w:rPr>
        <w:t xml:space="preserve">Комитет констатује </w:t>
      </w:r>
      <w:r w:rsidR="00C86B6B">
        <w:rPr>
          <w:bCs/>
          <w:lang w:val="ru-RU"/>
        </w:rPr>
        <w:t xml:space="preserve">назнаку </w:t>
      </w:r>
      <w:r w:rsidRPr="00A9164C">
        <w:rPr>
          <w:bCs/>
          <w:lang w:val="ru-RU"/>
        </w:rPr>
        <w:t>делегациј</w:t>
      </w:r>
      <w:r w:rsidR="00C86B6B">
        <w:rPr>
          <w:bCs/>
          <w:lang w:val="ru-RU"/>
        </w:rPr>
        <w:t>е о</w:t>
      </w:r>
      <w:r w:rsidRPr="00A9164C">
        <w:rPr>
          <w:bCs/>
          <w:lang w:val="ru-RU"/>
        </w:rPr>
        <w:t xml:space="preserve"> конкретн</w:t>
      </w:r>
      <w:r w:rsidR="00C86B6B">
        <w:rPr>
          <w:bCs/>
          <w:lang w:val="ru-RU"/>
        </w:rPr>
        <w:t>ом</w:t>
      </w:r>
      <w:r w:rsidRPr="00A9164C">
        <w:rPr>
          <w:bCs/>
          <w:lang w:val="ru-RU"/>
        </w:rPr>
        <w:t xml:space="preserve"> план</w:t>
      </w:r>
      <w:r w:rsidR="00C86B6B">
        <w:rPr>
          <w:bCs/>
          <w:lang w:val="ru-RU"/>
        </w:rPr>
        <w:t>у</w:t>
      </w:r>
      <w:r w:rsidRPr="00A9164C">
        <w:rPr>
          <w:bCs/>
          <w:lang w:val="ru-RU"/>
        </w:rPr>
        <w:t xml:space="preserve"> за ратификацију Опционог протокола уз Пакт до краја 2022. године. Комитет је, међутим, и даље забринут због одсуства судских одлука које се позивају на одредбе Пакта у свом одлучивању</w:t>
      </w:r>
      <w:r w:rsidR="00BF68BA">
        <w:rPr>
          <w:bCs/>
          <w:lang w:val="ru-RU"/>
        </w:rPr>
        <w:t xml:space="preserve"> и </w:t>
      </w:r>
      <w:r w:rsidR="00C86B6B">
        <w:rPr>
          <w:bCs/>
          <w:lang w:val="ru-RU"/>
        </w:rPr>
        <w:t xml:space="preserve">због </w:t>
      </w:r>
      <w:r w:rsidR="00BF68BA">
        <w:rPr>
          <w:bCs/>
          <w:lang w:val="ru-RU"/>
        </w:rPr>
        <w:t>не</w:t>
      </w:r>
      <w:r w:rsidR="00C86B6B">
        <w:rPr>
          <w:bCs/>
          <w:lang w:val="ru-RU"/>
        </w:rPr>
        <w:t>постојања</w:t>
      </w:r>
      <w:r w:rsidRPr="00A9164C">
        <w:rPr>
          <w:bCs/>
          <w:lang w:val="ru-RU"/>
        </w:rPr>
        <w:t xml:space="preserve"> специјализоване обуке </w:t>
      </w:r>
      <w:r w:rsidR="00C86B6B">
        <w:rPr>
          <w:bCs/>
          <w:lang w:val="ru-RU"/>
        </w:rPr>
        <w:t xml:space="preserve">за </w:t>
      </w:r>
      <w:r w:rsidR="00BF68BA" w:rsidRPr="00A9164C">
        <w:rPr>
          <w:bCs/>
          <w:lang w:val="ru-RU"/>
        </w:rPr>
        <w:t>судије, тужиоце и адвокате</w:t>
      </w:r>
      <w:r w:rsidR="00BF68BA">
        <w:rPr>
          <w:bCs/>
          <w:lang w:val="ru-RU"/>
        </w:rPr>
        <w:t xml:space="preserve"> посвећене питању утуживости права </w:t>
      </w:r>
      <w:r w:rsidR="00C86B6B">
        <w:rPr>
          <w:bCs/>
          <w:lang w:val="ru-RU"/>
        </w:rPr>
        <w:t>предвиђених</w:t>
      </w:r>
      <w:r w:rsidRPr="00A9164C">
        <w:rPr>
          <w:bCs/>
          <w:lang w:val="ru-RU"/>
        </w:rPr>
        <w:t xml:space="preserve"> Пакт</w:t>
      </w:r>
      <w:r w:rsidR="00BF68BA">
        <w:rPr>
          <w:bCs/>
          <w:lang w:val="ru-RU"/>
        </w:rPr>
        <w:t>ом</w:t>
      </w:r>
      <w:r w:rsidRPr="00A9164C">
        <w:rPr>
          <w:bCs/>
          <w:lang w:val="ru-RU"/>
        </w:rPr>
        <w:t xml:space="preserve">. Такође је забринут због недостатка свести о обавезама државе чланице </w:t>
      </w:r>
      <w:r w:rsidR="00BF68BA">
        <w:rPr>
          <w:bCs/>
          <w:lang w:val="ru-RU"/>
        </w:rPr>
        <w:t>које проистичу из</w:t>
      </w:r>
      <w:r w:rsidRPr="00A9164C">
        <w:rPr>
          <w:bCs/>
          <w:lang w:val="ru-RU"/>
        </w:rPr>
        <w:t xml:space="preserve"> Пакт</w:t>
      </w:r>
      <w:r w:rsidR="00BF68BA">
        <w:rPr>
          <w:bCs/>
          <w:lang w:val="ru-RU"/>
        </w:rPr>
        <w:t>а</w:t>
      </w:r>
      <w:r w:rsidRPr="00A9164C">
        <w:rPr>
          <w:bCs/>
          <w:lang w:val="ru-RU"/>
        </w:rPr>
        <w:t xml:space="preserve"> међу јавним званичницима, посебно онима који су одговорни за спровођење Пакта (чл. 2</w:t>
      </w:r>
      <w:r w:rsidR="00C86B6B">
        <w:rPr>
          <w:bCs/>
          <w:lang w:val="ru-RU"/>
        </w:rPr>
        <w:t xml:space="preserve"> став </w:t>
      </w:r>
      <w:r w:rsidRPr="00A9164C">
        <w:rPr>
          <w:bCs/>
          <w:lang w:val="ru-RU"/>
        </w:rPr>
        <w:t>1)</w:t>
      </w:r>
    </w:p>
    <w:p w14:paraId="30ABD6E2" w14:textId="7DDC9F73" w:rsidR="001E09B0" w:rsidRPr="00A9164C" w:rsidRDefault="00A9164C" w:rsidP="00442AD1">
      <w:pPr>
        <w:pStyle w:val="SingleTxtG"/>
        <w:numPr>
          <w:ilvl w:val="0"/>
          <w:numId w:val="32"/>
        </w:numPr>
        <w:tabs>
          <w:tab w:val="clear" w:pos="1701"/>
          <w:tab w:val="clear" w:pos="2268"/>
          <w:tab w:val="clear" w:pos="2835"/>
        </w:tabs>
        <w:ind w:left="1134" w:firstLine="0"/>
        <w:rPr>
          <w:b/>
          <w:lang w:val="ru-RU"/>
        </w:rPr>
      </w:pPr>
      <w:r>
        <w:rPr>
          <w:b/>
          <w:lang w:val="sr-Cyrl-RS"/>
        </w:rPr>
        <w:t>Комитет препоручује да држава чланица</w:t>
      </w:r>
      <w:r w:rsidR="00143F7D" w:rsidRPr="00A9164C">
        <w:rPr>
          <w:b/>
          <w:lang w:val="ru-RU"/>
        </w:rPr>
        <w:t>:</w:t>
      </w:r>
    </w:p>
    <w:p w14:paraId="755BA032" w14:textId="515C0096" w:rsidR="00BF68BA" w:rsidRPr="00A9164C" w:rsidRDefault="00143F7D" w:rsidP="00BF68BA">
      <w:pPr>
        <w:pStyle w:val="SingleTxtG"/>
        <w:rPr>
          <w:b/>
          <w:lang w:val="sr-Cyrl-RS"/>
        </w:rPr>
      </w:pPr>
      <w:r w:rsidRPr="00A9164C">
        <w:rPr>
          <w:b/>
          <w:lang w:val="ru-RU"/>
        </w:rPr>
        <w:lastRenderedPageBreak/>
        <w:tab/>
      </w:r>
      <w:r w:rsidRPr="00BF68BA">
        <w:rPr>
          <w:b/>
          <w:lang w:val="ru-RU"/>
        </w:rPr>
        <w:t>(</w:t>
      </w:r>
      <w:r w:rsidR="00ED0A11">
        <w:rPr>
          <w:b/>
        </w:rPr>
        <w:t>a</w:t>
      </w:r>
      <w:r w:rsidRPr="00BF68BA">
        <w:rPr>
          <w:b/>
          <w:lang w:val="ru-RU"/>
        </w:rPr>
        <w:t>)</w:t>
      </w:r>
      <w:r w:rsidRPr="00BF68BA">
        <w:rPr>
          <w:b/>
          <w:lang w:val="ru-RU"/>
        </w:rPr>
        <w:tab/>
      </w:r>
      <w:r w:rsidR="00A9164C" w:rsidRPr="00A9164C">
        <w:rPr>
          <w:b/>
          <w:lang w:val="sr-Cyrl-RS"/>
        </w:rPr>
        <w:t xml:space="preserve">Обезбеди редовну </w:t>
      </w:r>
      <w:r w:rsidR="00BF68BA">
        <w:rPr>
          <w:b/>
          <w:lang w:val="sr-Cyrl-RS"/>
        </w:rPr>
        <w:t xml:space="preserve">специјализовану </w:t>
      </w:r>
      <w:r w:rsidR="00A9164C" w:rsidRPr="00A9164C">
        <w:rPr>
          <w:b/>
          <w:lang w:val="sr-Cyrl-RS"/>
        </w:rPr>
        <w:t>обуку</w:t>
      </w:r>
      <w:r w:rsidR="00BF68BA">
        <w:rPr>
          <w:b/>
          <w:lang w:val="sr-Cyrl-RS"/>
        </w:rPr>
        <w:t xml:space="preserve"> </w:t>
      </w:r>
      <w:r w:rsidR="00BF68BA" w:rsidRPr="00A9164C">
        <w:rPr>
          <w:b/>
          <w:lang w:val="sr-Cyrl-RS"/>
        </w:rPr>
        <w:t>за судије, тужиоце и адвокате</w:t>
      </w:r>
      <w:r w:rsidR="00BF68BA">
        <w:rPr>
          <w:b/>
          <w:lang w:val="sr-Cyrl-RS"/>
        </w:rPr>
        <w:t xml:space="preserve"> </w:t>
      </w:r>
      <w:r w:rsidR="00BF68BA" w:rsidRPr="00BF68BA">
        <w:rPr>
          <w:b/>
          <w:bCs/>
          <w:lang w:val="ru-RU"/>
        </w:rPr>
        <w:t xml:space="preserve">посвећену питању утуживости права </w:t>
      </w:r>
      <w:r w:rsidR="00C86B6B">
        <w:rPr>
          <w:b/>
          <w:bCs/>
          <w:lang w:val="ru-RU"/>
        </w:rPr>
        <w:t>предвиђених</w:t>
      </w:r>
      <w:r w:rsidR="00BF68BA" w:rsidRPr="00BF68BA">
        <w:rPr>
          <w:b/>
          <w:bCs/>
          <w:lang w:val="ru-RU"/>
        </w:rPr>
        <w:t xml:space="preserve"> Пактом;</w:t>
      </w:r>
    </w:p>
    <w:p w14:paraId="0756D953" w14:textId="2C257B8A" w:rsidR="00597D4D" w:rsidRPr="00BF68BA" w:rsidRDefault="00143F7D" w:rsidP="00143F7D">
      <w:pPr>
        <w:pStyle w:val="SingleTxtG"/>
        <w:rPr>
          <w:b/>
          <w:lang w:val="sr-Cyrl-RS"/>
        </w:rPr>
      </w:pPr>
      <w:r w:rsidRPr="00BF68BA">
        <w:rPr>
          <w:b/>
          <w:lang w:val="ru-RU"/>
        </w:rPr>
        <w:tab/>
        <w:t>(</w:t>
      </w:r>
      <w:r w:rsidR="00ED0A11">
        <w:rPr>
          <w:b/>
        </w:rPr>
        <w:t>b</w:t>
      </w:r>
      <w:r w:rsidRPr="00BF68BA">
        <w:rPr>
          <w:b/>
          <w:lang w:val="ru-RU"/>
        </w:rPr>
        <w:t>)</w:t>
      </w:r>
      <w:r w:rsidRPr="00BF68BA">
        <w:rPr>
          <w:b/>
          <w:lang w:val="ru-RU"/>
        </w:rPr>
        <w:tab/>
      </w:r>
      <w:r w:rsidR="00BF68BA" w:rsidRPr="00BF68BA">
        <w:rPr>
          <w:b/>
          <w:lang w:val="sr-Cyrl-RS"/>
        </w:rPr>
        <w:t>По</w:t>
      </w:r>
      <w:r w:rsidR="00A5312C">
        <w:rPr>
          <w:b/>
          <w:lang w:val="sr-Cyrl-RS"/>
        </w:rPr>
        <w:t>јача</w:t>
      </w:r>
      <w:r w:rsidR="00BF68BA" w:rsidRPr="00BF68BA">
        <w:rPr>
          <w:b/>
          <w:lang w:val="sr-Cyrl-RS"/>
        </w:rPr>
        <w:t xml:space="preserve"> свест о економским, социјалним и културним правима међу државним и недржавним актерима одговорним за спровођење Пакта, као што су инспектори рада, социјални радници, здравствено особље и наставници, као и међу носиоцима права</w:t>
      </w:r>
      <w:r w:rsidR="00A5312C">
        <w:rPr>
          <w:b/>
          <w:lang w:val="sr-Cyrl-RS"/>
        </w:rPr>
        <w:t>;</w:t>
      </w:r>
    </w:p>
    <w:p w14:paraId="316E27CB" w14:textId="642D414D" w:rsidR="00143F7D" w:rsidRPr="00A5312C" w:rsidRDefault="00597D4D" w:rsidP="00143F7D">
      <w:pPr>
        <w:pStyle w:val="SingleTxtG"/>
        <w:rPr>
          <w:b/>
          <w:bCs/>
          <w:color w:val="0070C0"/>
          <w:lang w:val="ru-RU"/>
        </w:rPr>
      </w:pPr>
      <w:r w:rsidRPr="00BF68BA">
        <w:rPr>
          <w:b/>
          <w:lang w:val="ru-RU"/>
        </w:rPr>
        <w:tab/>
      </w:r>
      <w:r w:rsidRPr="009F45F3">
        <w:rPr>
          <w:b/>
          <w:lang w:val="ru-RU"/>
        </w:rPr>
        <w:t>(</w:t>
      </w:r>
      <w:r w:rsidR="00ED0A11">
        <w:rPr>
          <w:b/>
        </w:rPr>
        <w:t>c</w:t>
      </w:r>
      <w:r w:rsidRPr="009F45F3">
        <w:rPr>
          <w:b/>
          <w:lang w:val="ru-RU"/>
        </w:rPr>
        <w:t>)</w:t>
      </w:r>
      <w:r w:rsidRPr="009F45F3">
        <w:rPr>
          <w:b/>
          <w:lang w:val="ru-RU"/>
        </w:rPr>
        <w:tab/>
      </w:r>
      <w:r w:rsidR="00A5312C" w:rsidRPr="00A5312C">
        <w:rPr>
          <w:b/>
          <w:lang w:val="ru-RU"/>
        </w:rPr>
        <w:t>Настави</w:t>
      </w:r>
      <w:r w:rsidR="00C86B6B">
        <w:rPr>
          <w:b/>
          <w:lang w:val="ru-RU"/>
        </w:rPr>
        <w:t xml:space="preserve"> да</w:t>
      </w:r>
      <w:r w:rsidR="00A5312C" w:rsidRPr="00A5312C">
        <w:rPr>
          <w:b/>
          <w:lang w:val="ru-RU"/>
        </w:rPr>
        <w:t xml:space="preserve"> </w:t>
      </w:r>
      <w:r w:rsidR="009F45F3">
        <w:rPr>
          <w:b/>
          <w:lang w:val="ru-RU"/>
        </w:rPr>
        <w:t>рад</w:t>
      </w:r>
      <w:r w:rsidR="00C86B6B">
        <w:rPr>
          <w:b/>
          <w:lang w:val="ru-RU"/>
        </w:rPr>
        <w:t>и</w:t>
      </w:r>
      <w:r w:rsidR="009F45F3">
        <w:rPr>
          <w:b/>
          <w:lang w:val="ru-RU"/>
        </w:rPr>
        <w:t xml:space="preserve"> на </w:t>
      </w:r>
      <w:r w:rsidR="00A5312C">
        <w:rPr>
          <w:b/>
          <w:lang w:val="ru-RU"/>
        </w:rPr>
        <w:t>реализациј</w:t>
      </w:r>
      <w:r w:rsidR="009F45F3">
        <w:rPr>
          <w:b/>
          <w:lang w:val="ru-RU"/>
        </w:rPr>
        <w:t>и</w:t>
      </w:r>
      <w:r w:rsidR="00A5312C" w:rsidRPr="00A5312C">
        <w:rPr>
          <w:b/>
          <w:lang w:val="ru-RU"/>
        </w:rPr>
        <w:t xml:space="preserve"> планова за ратификацију Опционог протокола уз Пакт</w:t>
      </w:r>
      <w:r w:rsidR="009F45F3">
        <w:rPr>
          <w:b/>
          <w:lang w:val="ru-RU"/>
        </w:rPr>
        <w:t>.</w:t>
      </w:r>
    </w:p>
    <w:p w14:paraId="1E550B38" w14:textId="7880B6AE" w:rsidR="004F59D2" w:rsidRPr="009F45F3" w:rsidRDefault="004F59D2" w:rsidP="004F59D2">
      <w:pPr>
        <w:pStyle w:val="H23G"/>
        <w:rPr>
          <w:lang w:val="en-US"/>
        </w:rPr>
      </w:pPr>
      <w:r w:rsidRPr="00A5312C">
        <w:rPr>
          <w:lang w:val="ru-RU"/>
        </w:rPr>
        <w:tab/>
      </w:r>
      <w:r w:rsidRPr="00A5312C">
        <w:rPr>
          <w:lang w:val="ru-RU"/>
        </w:rPr>
        <w:tab/>
      </w:r>
      <w:r w:rsidR="009F45F3">
        <w:rPr>
          <w:lang w:val="sr-Cyrl-RS"/>
        </w:rPr>
        <w:t>Обавезе државе чланице</w:t>
      </w:r>
      <w:r w:rsidRPr="009F45F3">
        <w:rPr>
          <w:lang w:val="en-US"/>
        </w:rPr>
        <w:t xml:space="preserve"> </w:t>
      </w:r>
    </w:p>
    <w:p w14:paraId="34F7AA8F" w14:textId="01898C61" w:rsidR="009F45F3" w:rsidRPr="00E309BF" w:rsidRDefault="00E309BF" w:rsidP="002A36E8">
      <w:pPr>
        <w:pStyle w:val="SingleTxtG"/>
        <w:numPr>
          <w:ilvl w:val="0"/>
          <w:numId w:val="32"/>
        </w:numPr>
        <w:tabs>
          <w:tab w:val="clear" w:pos="1701"/>
          <w:tab w:val="clear" w:pos="2268"/>
          <w:tab w:val="clear" w:pos="2835"/>
        </w:tabs>
        <w:ind w:left="1134" w:firstLine="0"/>
        <w:rPr>
          <w:lang w:val="ru-RU"/>
        </w:rPr>
      </w:pPr>
      <w:r>
        <w:rPr>
          <w:lang w:val="sr-Cyrl-RS"/>
        </w:rPr>
        <w:t>К</w:t>
      </w:r>
      <w:r w:rsidR="009F45F3" w:rsidRPr="00E309BF">
        <w:rPr>
          <w:lang w:val="ru-RU"/>
        </w:rPr>
        <w:t>омитет је забринут због регионалних разлика у приступу социјалним услугама због ниског и неуједначеног нивоа финансијских и административних капацитета локалних самоуправа и недовољне координације између националних и локалних власти. Констатујући бројне законодавне и политичке мере усвојене у областима које се односе на права предвиђена Пактом, Комитет је забринут због тога што се приликом формулисањ</w:t>
      </w:r>
      <w:r w:rsidR="00B407E7">
        <w:rPr>
          <w:lang w:val="ru-RU"/>
        </w:rPr>
        <w:t>а</w:t>
      </w:r>
      <w:r w:rsidR="009F45F3" w:rsidRPr="00E309BF">
        <w:rPr>
          <w:lang w:val="ru-RU"/>
        </w:rPr>
        <w:t xml:space="preserve"> и спровођењ</w:t>
      </w:r>
      <w:r w:rsidR="00B407E7">
        <w:rPr>
          <w:lang w:val="ru-RU"/>
        </w:rPr>
        <w:t>а</w:t>
      </w:r>
      <w:r w:rsidR="009F45F3" w:rsidRPr="00E309BF">
        <w:rPr>
          <w:lang w:val="ru-RU"/>
        </w:rPr>
        <w:t xml:space="preserve"> таквих мера у њих не уграђују импликације економских, социјалних и културних права (чл. 2. став 1).</w:t>
      </w:r>
    </w:p>
    <w:p w14:paraId="006E52E7" w14:textId="4F7415C2" w:rsidR="00E309BF" w:rsidRPr="00E309BF" w:rsidRDefault="00E309BF" w:rsidP="002A36E8">
      <w:pPr>
        <w:pStyle w:val="SingleTxtG"/>
        <w:numPr>
          <w:ilvl w:val="0"/>
          <w:numId w:val="32"/>
        </w:numPr>
        <w:tabs>
          <w:tab w:val="clear" w:pos="1701"/>
          <w:tab w:val="clear" w:pos="2268"/>
          <w:tab w:val="clear" w:pos="2835"/>
        </w:tabs>
        <w:ind w:left="1134" w:firstLine="0"/>
        <w:rPr>
          <w:b/>
          <w:lang w:val="ru-RU"/>
        </w:rPr>
      </w:pPr>
      <w:r>
        <w:rPr>
          <w:b/>
          <w:lang w:val="sr-Cyrl-RS"/>
        </w:rPr>
        <w:t>К</w:t>
      </w:r>
      <w:r w:rsidRPr="00E309BF">
        <w:rPr>
          <w:b/>
          <w:lang w:val="ru-RU"/>
        </w:rPr>
        <w:t xml:space="preserve">омитет препоручује да држава чланица предузме све неопходне мере </w:t>
      </w:r>
      <w:r w:rsidR="00E87A51">
        <w:rPr>
          <w:b/>
          <w:lang w:val="ru-RU"/>
        </w:rPr>
        <w:t>з</w:t>
      </w:r>
      <w:r w:rsidRPr="00E309BF">
        <w:rPr>
          <w:b/>
          <w:lang w:val="ru-RU"/>
        </w:rPr>
        <w:t>а</w:t>
      </w:r>
      <w:r>
        <w:rPr>
          <w:b/>
          <w:lang w:val="ru-RU"/>
        </w:rPr>
        <w:t>:</w:t>
      </w:r>
    </w:p>
    <w:p w14:paraId="39D54E76" w14:textId="42554D8B" w:rsidR="004F59D2" w:rsidRPr="00E309BF" w:rsidRDefault="004F59D2" w:rsidP="004F59D2">
      <w:pPr>
        <w:pStyle w:val="SingleTxtG"/>
        <w:rPr>
          <w:b/>
          <w:lang w:val="sr-Cyrl-RS"/>
        </w:rPr>
      </w:pPr>
      <w:r w:rsidRPr="00E309BF">
        <w:rPr>
          <w:b/>
          <w:lang w:val="ru-RU"/>
        </w:rPr>
        <w:tab/>
        <w:t>(</w:t>
      </w:r>
      <w:r w:rsidRPr="00263169">
        <w:rPr>
          <w:b/>
        </w:rPr>
        <w:t>a</w:t>
      </w:r>
      <w:r w:rsidRPr="00E309BF">
        <w:rPr>
          <w:b/>
          <w:lang w:val="ru-RU"/>
        </w:rPr>
        <w:t>)</w:t>
      </w:r>
      <w:r w:rsidRPr="00E309BF">
        <w:rPr>
          <w:b/>
          <w:lang w:val="ru-RU"/>
        </w:rPr>
        <w:tab/>
      </w:r>
      <w:r w:rsidR="00E87A51">
        <w:rPr>
          <w:b/>
          <w:lang w:val="ru-RU"/>
        </w:rPr>
        <w:t>Ј</w:t>
      </w:r>
      <w:r w:rsidR="00E309BF" w:rsidRPr="00E309BF">
        <w:rPr>
          <w:b/>
          <w:lang w:val="sr-Cyrl-RS"/>
        </w:rPr>
        <w:t>ача</w:t>
      </w:r>
      <w:r w:rsidR="00E87A51">
        <w:rPr>
          <w:b/>
          <w:lang w:val="sr-Cyrl-RS"/>
        </w:rPr>
        <w:t>ње</w:t>
      </w:r>
      <w:r w:rsidR="00E309BF" w:rsidRPr="00E309BF">
        <w:rPr>
          <w:b/>
          <w:lang w:val="sr-Cyrl-RS"/>
        </w:rPr>
        <w:t xml:space="preserve"> финансијск</w:t>
      </w:r>
      <w:r w:rsidR="00E87A51">
        <w:rPr>
          <w:b/>
          <w:lang w:val="sr-Cyrl-RS"/>
        </w:rPr>
        <w:t>их</w:t>
      </w:r>
      <w:r w:rsidR="00E309BF" w:rsidRPr="00E309BF">
        <w:rPr>
          <w:b/>
          <w:lang w:val="sr-Cyrl-RS"/>
        </w:rPr>
        <w:t xml:space="preserve"> и административн</w:t>
      </w:r>
      <w:r w:rsidR="00E87A51">
        <w:rPr>
          <w:b/>
          <w:lang w:val="sr-Cyrl-RS"/>
        </w:rPr>
        <w:t>их</w:t>
      </w:r>
      <w:r w:rsidR="00E309BF" w:rsidRPr="00E309BF">
        <w:rPr>
          <w:b/>
          <w:lang w:val="sr-Cyrl-RS"/>
        </w:rPr>
        <w:t xml:space="preserve"> капацитет</w:t>
      </w:r>
      <w:r w:rsidR="00E87A51">
        <w:rPr>
          <w:b/>
          <w:lang w:val="sr-Cyrl-RS"/>
        </w:rPr>
        <w:t>а</w:t>
      </w:r>
      <w:r w:rsidR="00E309BF" w:rsidRPr="00E309BF">
        <w:rPr>
          <w:b/>
          <w:lang w:val="sr-Cyrl-RS"/>
        </w:rPr>
        <w:t xml:space="preserve"> локалних власти како би се осигурало да људи у држави </w:t>
      </w:r>
      <w:r w:rsidR="00E309BF">
        <w:rPr>
          <w:b/>
          <w:lang w:val="sr-Cyrl-RS"/>
        </w:rPr>
        <w:t>чланици</w:t>
      </w:r>
      <w:r w:rsidR="00E309BF" w:rsidRPr="00E309BF">
        <w:rPr>
          <w:b/>
          <w:lang w:val="sr-Cyrl-RS"/>
        </w:rPr>
        <w:t xml:space="preserve"> уживају права </w:t>
      </w:r>
      <w:r w:rsidR="00E309BF">
        <w:rPr>
          <w:b/>
          <w:lang w:val="sr-Cyrl-RS"/>
        </w:rPr>
        <w:t>предвиђена</w:t>
      </w:r>
      <w:r w:rsidR="00E309BF" w:rsidRPr="00E309BF">
        <w:rPr>
          <w:b/>
          <w:lang w:val="sr-Cyrl-RS"/>
        </w:rPr>
        <w:t xml:space="preserve"> Пакт</w:t>
      </w:r>
      <w:r w:rsidR="00E309BF">
        <w:rPr>
          <w:b/>
          <w:lang w:val="sr-Cyrl-RS"/>
        </w:rPr>
        <w:t>ом</w:t>
      </w:r>
      <w:r w:rsidR="00E309BF" w:rsidRPr="00E309BF">
        <w:rPr>
          <w:b/>
          <w:lang w:val="sr-Cyrl-RS"/>
        </w:rPr>
        <w:t xml:space="preserve"> на једнакој основи, без обзира на </w:t>
      </w:r>
      <w:r w:rsidR="00E309BF">
        <w:rPr>
          <w:b/>
          <w:lang w:val="sr-Cyrl-RS"/>
        </w:rPr>
        <w:t xml:space="preserve">своје </w:t>
      </w:r>
      <w:r w:rsidR="00E309BF" w:rsidRPr="00E309BF">
        <w:rPr>
          <w:b/>
          <w:lang w:val="sr-Cyrl-RS"/>
        </w:rPr>
        <w:t xml:space="preserve">место </w:t>
      </w:r>
      <w:r w:rsidR="00B407E7">
        <w:rPr>
          <w:b/>
          <w:lang w:val="sr-Cyrl-RS"/>
        </w:rPr>
        <w:t>пребивалишта;</w:t>
      </w:r>
    </w:p>
    <w:p w14:paraId="2C319823" w14:textId="6230E306" w:rsidR="004F59D2" w:rsidRPr="00E309BF" w:rsidRDefault="004F59D2" w:rsidP="004F59D2">
      <w:pPr>
        <w:pStyle w:val="SingleTxtG"/>
        <w:rPr>
          <w:b/>
          <w:lang w:val="ru-RU"/>
        </w:rPr>
      </w:pPr>
      <w:r w:rsidRPr="00E309BF">
        <w:rPr>
          <w:b/>
          <w:lang w:val="ru-RU"/>
        </w:rPr>
        <w:tab/>
        <w:t>(</w:t>
      </w:r>
      <w:r w:rsidRPr="00263169">
        <w:rPr>
          <w:b/>
        </w:rPr>
        <w:t>b</w:t>
      </w:r>
      <w:r w:rsidRPr="00E309BF">
        <w:rPr>
          <w:b/>
          <w:lang w:val="ru-RU"/>
        </w:rPr>
        <w:t>)</w:t>
      </w:r>
      <w:r w:rsidRPr="00E309BF">
        <w:rPr>
          <w:b/>
          <w:lang w:val="ru-RU"/>
        </w:rPr>
        <w:tab/>
      </w:r>
      <w:r w:rsidR="00121D94">
        <w:rPr>
          <w:b/>
          <w:lang w:val="sr-Cyrl-RS"/>
        </w:rPr>
        <w:t>Спровођење</w:t>
      </w:r>
      <w:r w:rsidR="00121D94" w:rsidRPr="00E309BF">
        <w:rPr>
          <w:b/>
          <w:lang w:val="sr-Cyrl-RS"/>
        </w:rPr>
        <w:t xml:space="preserve"> </w:t>
      </w:r>
      <w:r w:rsidR="00121D94">
        <w:rPr>
          <w:b/>
          <w:lang w:val="sr-Cyrl-RS"/>
        </w:rPr>
        <w:t>с</w:t>
      </w:r>
      <w:r w:rsidR="00E309BF" w:rsidRPr="00E309BF">
        <w:rPr>
          <w:b/>
          <w:lang w:val="sr-Cyrl-RS"/>
        </w:rPr>
        <w:t>истемат</w:t>
      </w:r>
      <w:r w:rsidR="00E309BF">
        <w:rPr>
          <w:b/>
          <w:lang w:val="sr-Cyrl-RS"/>
        </w:rPr>
        <w:t>ск</w:t>
      </w:r>
      <w:r w:rsidR="00121D94">
        <w:rPr>
          <w:b/>
          <w:lang w:val="sr-Cyrl-RS"/>
        </w:rPr>
        <w:t>е</w:t>
      </w:r>
      <w:r w:rsidR="00E309BF">
        <w:rPr>
          <w:b/>
          <w:lang w:val="sr-Cyrl-RS"/>
        </w:rPr>
        <w:t xml:space="preserve"> </w:t>
      </w:r>
      <w:r w:rsidR="00E87A51">
        <w:rPr>
          <w:b/>
          <w:lang w:val="sr-Cyrl-RS"/>
        </w:rPr>
        <w:t>процене</w:t>
      </w:r>
      <w:r w:rsidR="00E309BF" w:rsidRPr="00E309BF">
        <w:rPr>
          <w:b/>
          <w:lang w:val="sr-Cyrl-RS"/>
        </w:rPr>
        <w:t xml:space="preserve"> утицаја на људска права </w:t>
      </w:r>
      <w:r w:rsidR="000F0E36">
        <w:rPr>
          <w:b/>
          <w:lang w:val="sr-Cyrl-RS"/>
        </w:rPr>
        <w:t>током процеса</w:t>
      </w:r>
      <w:r w:rsidR="00E309BF" w:rsidRPr="00E309BF">
        <w:rPr>
          <w:b/>
          <w:lang w:val="sr-Cyrl-RS"/>
        </w:rPr>
        <w:t xml:space="preserve"> формулисања закона и политика у области економских, социјалних и културних права</w:t>
      </w:r>
      <w:r w:rsidRPr="00E309BF">
        <w:rPr>
          <w:b/>
          <w:lang w:val="ru-RU"/>
        </w:rPr>
        <w:t>;</w:t>
      </w:r>
    </w:p>
    <w:p w14:paraId="238BA079" w14:textId="5D39A192" w:rsidR="00263169" w:rsidRPr="00E309BF" w:rsidRDefault="004F59D2" w:rsidP="004F59D2">
      <w:pPr>
        <w:pStyle w:val="SingleTxtG"/>
        <w:rPr>
          <w:b/>
          <w:lang w:val="ru-RU"/>
        </w:rPr>
      </w:pPr>
      <w:r w:rsidRPr="00E309BF">
        <w:rPr>
          <w:b/>
          <w:lang w:val="ru-RU"/>
        </w:rPr>
        <w:tab/>
        <w:t>(</w:t>
      </w:r>
      <w:r w:rsidRPr="00263169">
        <w:rPr>
          <w:b/>
        </w:rPr>
        <w:t>c</w:t>
      </w:r>
      <w:r w:rsidRPr="00E309BF">
        <w:rPr>
          <w:b/>
          <w:lang w:val="ru-RU"/>
        </w:rPr>
        <w:t>)</w:t>
      </w:r>
      <w:r w:rsidRPr="00E309BF">
        <w:rPr>
          <w:b/>
          <w:lang w:val="ru-RU"/>
        </w:rPr>
        <w:tab/>
      </w:r>
      <w:r w:rsidR="000F0E36">
        <w:rPr>
          <w:b/>
          <w:lang w:val="sr-Cyrl-RS"/>
        </w:rPr>
        <w:t>Гарантовање</w:t>
      </w:r>
      <w:r w:rsidR="00E309BF" w:rsidRPr="00E309BF">
        <w:rPr>
          <w:b/>
          <w:lang w:val="sr-Cyrl-RS"/>
        </w:rPr>
        <w:t xml:space="preserve"> </w:t>
      </w:r>
      <w:r w:rsidR="000F0E36">
        <w:rPr>
          <w:b/>
          <w:lang w:val="sr-Cyrl-RS"/>
        </w:rPr>
        <w:t>адекватног</w:t>
      </w:r>
      <w:r w:rsidR="00E309BF" w:rsidRPr="00E309BF">
        <w:rPr>
          <w:b/>
          <w:lang w:val="sr-Cyrl-RS"/>
        </w:rPr>
        <w:t xml:space="preserve"> учешћ</w:t>
      </w:r>
      <w:r w:rsidR="00E87A51">
        <w:rPr>
          <w:b/>
          <w:lang w:val="sr-Cyrl-RS"/>
        </w:rPr>
        <w:t xml:space="preserve">а </w:t>
      </w:r>
      <w:r w:rsidR="000F0E36">
        <w:rPr>
          <w:b/>
          <w:lang w:val="sr-Cyrl-RS"/>
        </w:rPr>
        <w:t>непосредно интересних група и појединаца</w:t>
      </w:r>
      <w:r w:rsidR="00E87A51" w:rsidRPr="00E309BF">
        <w:rPr>
          <w:b/>
          <w:lang w:val="sr-Cyrl-RS"/>
        </w:rPr>
        <w:t xml:space="preserve"> </w:t>
      </w:r>
      <w:r w:rsidR="00E309BF" w:rsidRPr="00E309BF">
        <w:rPr>
          <w:b/>
          <w:lang w:val="sr-Cyrl-RS"/>
        </w:rPr>
        <w:t>и консултациј</w:t>
      </w:r>
      <w:r w:rsidR="00E87A51">
        <w:rPr>
          <w:b/>
          <w:lang w:val="sr-Cyrl-RS"/>
        </w:rPr>
        <w:t>а</w:t>
      </w:r>
      <w:r w:rsidR="00E309BF" w:rsidRPr="00E309BF">
        <w:rPr>
          <w:b/>
          <w:lang w:val="sr-Cyrl-RS"/>
        </w:rPr>
        <w:t xml:space="preserve"> са </w:t>
      </w:r>
      <w:r w:rsidR="00E87A51">
        <w:rPr>
          <w:b/>
          <w:lang w:val="sr-Cyrl-RS"/>
        </w:rPr>
        <w:t xml:space="preserve">њима </w:t>
      </w:r>
      <w:r w:rsidR="00E309BF">
        <w:rPr>
          <w:b/>
          <w:lang w:val="sr-Cyrl-RS"/>
        </w:rPr>
        <w:t xml:space="preserve">у </w:t>
      </w:r>
      <w:r w:rsidR="000F0E36">
        <w:rPr>
          <w:b/>
          <w:lang w:val="sr-Cyrl-RS"/>
        </w:rPr>
        <w:t>оптималним</w:t>
      </w:r>
      <w:r w:rsidR="00B407E7">
        <w:rPr>
          <w:b/>
          <w:lang w:val="sr-Cyrl-RS"/>
        </w:rPr>
        <w:t xml:space="preserve"> </w:t>
      </w:r>
      <w:r w:rsidR="00E309BF" w:rsidRPr="00E309BF">
        <w:rPr>
          <w:b/>
          <w:lang w:val="sr-Cyrl-RS"/>
        </w:rPr>
        <w:t>временским оквирима</w:t>
      </w:r>
      <w:r w:rsidRPr="00E309BF">
        <w:rPr>
          <w:b/>
          <w:lang w:val="ru-RU"/>
        </w:rPr>
        <w:t>.</w:t>
      </w:r>
    </w:p>
    <w:p w14:paraId="4B5F647B" w14:textId="48FBFD87" w:rsidR="00FA01A8" w:rsidRDefault="00FA01A8" w:rsidP="00FA01A8">
      <w:pPr>
        <w:pStyle w:val="H23G"/>
      </w:pPr>
      <w:r w:rsidRPr="00E309BF">
        <w:rPr>
          <w:lang w:val="ru-RU"/>
        </w:rPr>
        <w:tab/>
      </w:r>
      <w:r w:rsidRPr="00E309BF">
        <w:rPr>
          <w:lang w:val="ru-RU"/>
        </w:rPr>
        <w:tab/>
      </w:r>
      <w:r w:rsidR="00B407E7">
        <w:rPr>
          <w:lang w:val="ru-RU"/>
        </w:rPr>
        <w:t>Правосуђе</w:t>
      </w:r>
    </w:p>
    <w:p w14:paraId="2CE20207" w14:textId="79B979AD" w:rsidR="00E87A51" w:rsidRPr="00E87A51" w:rsidRDefault="00E87A51" w:rsidP="002A36E8">
      <w:pPr>
        <w:pStyle w:val="SingleTxtG"/>
        <w:numPr>
          <w:ilvl w:val="0"/>
          <w:numId w:val="32"/>
        </w:numPr>
        <w:tabs>
          <w:tab w:val="clear" w:pos="1701"/>
          <w:tab w:val="clear" w:pos="2268"/>
          <w:tab w:val="clear" w:pos="2835"/>
        </w:tabs>
        <w:ind w:left="1134" w:firstLine="0"/>
        <w:rPr>
          <w:bCs/>
          <w:lang w:val="ru-RU"/>
        </w:rPr>
      </w:pPr>
      <w:r w:rsidRPr="00E87A51">
        <w:rPr>
          <w:bCs/>
          <w:lang w:val="ru-RU"/>
        </w:rPr>
        <w:t>Комитет констатује да је 16. јануара 2022. године одржа</w:t>
      </w:r>
      <w:r w:rsidR="00B407E7">
        <w:rPr>
          <w:bCs/>
          <w:lang w:val="ru-RU"/>
        </w:rPr>
        <w:t>н уставни референдум као и да су</w:t>
      </w:r>
      <w:r w:rsidRPr="00E87A51">
        <w:rPr>
          <w:bCs/>
          <w:lang w:val="ru-RU"/>
        </w:rPr>
        <w:t xml:space="preserve"> предузети други кораци у циљу јачања независности правосуђа. Међутим, Комитет је и даље забринут због потенцијалног политичког утицаја на рад тужилаштва због поступка избора тужилаца и састава Високог савета тужилаца, који нису у складу са међународним стандардима (чл. 2. став 1).</w:t>
      </w:r>
    </w:p>
    <w:p w14:paraId="0F6CC842" w14:textId="2B9B1A96" w:rsidR="000D5C48" w:rsidRPr="00DC48BF" w:rsidRDefault="000D5C48" w:rsidP="002A36E8">
      <w:pPr>
        <w:pStyle w:val="SingleTxtG"/>
        <w:numPr>
          <w:ilvl w:val="0"/>
          <w:numId w:val="32"/>
        </w:numPr>
        <w:tabs>
          <w:tab w:val="clear" w:pos="1701"/>
          <w:tab w:val="clear" w:pos="2268"/>
          <w:tab w:val="clear" w:pos="2835"/>
        </w:tabs>
        <w:ind w:left="1134" w:firstLine="0"/>
        <w:rPr>
          <w:b/>
          <w:lang w:val="ru-RU"/>
        </w:rPr>
      </w:pPr>
      <w:r w:rsidRPr="000D5C48">
        <w:rPr>
          <w:b/>
          <w:lang w:val="ru-RU"/>
        </w:rPr>
        <w:t xml:space="preserve">Комитет препоручује да држава чланица интензивира своје напоре на јачању независности и ефикасности рада правосуђа као средства за заштиту уживања економских, социјалних и културних права. </w:t>
      </w:r>
      <w:r w:rsidRPr="00DC48BF">
        <w:rPr>
          <w:b/>
          <w:lang w:val="ru-RU"/>
        </w:rPr>
        <w:t>Такође позива државу чланицу да побољша поступак избора тужилаца и састав Високог савета тужилаца у складу са међународним нормама људских права и најбољом праксом</w:t>
      </w:r>
      <w:r w:rsidR="00B407E7" w:rsidRPr="00DC48BF">
        <w:rPr>
          <w:b/>
          <w:lang w:val="ru-RU"/>
        </w:rPr>
        <w:t>,</w:t>
      </w:r>
      <w:r w:rsidRPr="00DC48BF">
        <w:rPr>
          <w:b/>
          <w:lang w:val="ru-RU"/>
        </w:rPr>
        <w:t xml:space="preserve"> </w:t>
      </w:r>
      <w:r w:rsidR="00B407E7" w:rsidRPr="00DC48BF">
        <w:rPr>
          <w:b/>
          <w:lang w:val="ru-RU"/>
        </w:rPr>
        <w:t>на начин којим</w:t>
      </w:r>
      <w:r w:rsidRPr="00DC48BF">
        <w:rPr>
          <w:b/>
          <w:lang w:val="ru-RU"/>
        </w:rPr>
        <w:t xml:space="preserve"> би се гарантовало да </w:t>
      </w:r>
      <w:r w:rsidR="00B407E7" w:rsidRPr="00DC48BF">
        <w:rPr>
          <w:b/>
          <w:lang w:val="ru-RU"/>
        </w:rPr>
        <w:t xml:space="preserve">ће </w:t>
      </w:r>
      <w:r w:rsidRPr="00DC48BF">
        <w:rPr>
          <w:b/>
          <w:lang w:val="ru-RU"/>
        </w:rPr>
        <w:t>тужиоци обавља</w:t>
      </w:r>
      <w:r w:rsidR="00B407E7" w:rsidRPr="00DC48BF">
        <w:rPr>
          <w:b/>
          <w:lang w:val="ru-RU"/>
        </w:rPr>
        <w:t>ти</w:t>
      </w:r>
      <w:r w:rsidRPr="00DC48BF">
        <w:rPr>
          <w:b/>
          <w:lang w:val="ru-RU"/>
        </w:rPr>
        <w:t xml:space="preserve"> своје функције независно и одговорно.</w:t>
      </w:r>
    </w:p>
    <w:p w14:paraId="57F38A79" w14:textId="097B4661" w:rsidR="00574B9E" w:rsidRPr="00DC48BF" w:rsidRDefault="00B407E7" w:rsidP="000D5C48">
      <w:pPr>
        <w:pStyle w:val="H23G"/>
        <w:ind w:firstLine="0"/>
        <w:rPr>
          <w:lang w:val="ru-RU"/>
        </w:rPr>
      </w:pPr>
      <w:r w:rsidRPr="00DC48BF">
        <w:rPr>
          <w:lang w:val="sr-Cyrl-RS"/>
        </w:rPr>
        <w:t>Бесплатна</w:t>
      </w:r>
      <w:r w:rsidR="000D5C48" w:rsidRPr="00DC48BF">
        <w:rPr>
          <w:lang w:val="sr-Cyrl-RS"/>
        </w:rPr>
        <w:t xml:space="preserve"> правна помоћ</w:t>
      </w:r>
    </w:p>
    <w:p w14:paraId="255C546D" w14:textId="77777777" w:rsidR="00ED2D56" w:rsidRPr="00DC48BF" w:rsidRDefault="000D5C48" w:rsidP="002A36E8">
      <w:pPr>
        <w:pStyle w:val="SingleTxtG"/>
        <w:numPr>
          <w:ilvl w:val="0"/>
          <w:numId w:val="32"/>
        </w:numPr>
        <w:tabs>
          <w:tab w:val="clear" w:pos="1701"/>
          <w:tab w:val="clear" w:pos="2268"/>
          <w:tab w:val="clear" w:pos="2835"/>
        </w:tabs>
        <w:ind w:left="1134" w:firstLine="0"/>
        <w:rPr>
          <w:bCs/>
          <w:lang w:val="ru-RU"/>
        </w:rPr>
      </w:pPr>
      <w:r w:rsidRPr="00DC48BF">
        <w:rPr>
          <w:bCs/>
          <w:lang w:val="ru-RU"/>
        </w:rPr>
        <w:t>Поздрављајући усвајање Закона о бесплатној правној помоћи, Комитет је забринут због:</w:t>
      </w:r>
      <w:r w:rsidR="00574B9E" w:rsidRPr="00DC48BF">
        <w:rPr>
          <w:bCs/>
          <w:lang w:val="ru-RU"/>
        </w:rPr>
        <w:tab/>
      </w:r>
    </w:p>
    <w:p w14:paraId="644B78CA" w14:textId="31F5FF42" w:rsidR="00574B9E" w:rsidRPr="00DC48BF" w:rsidRDefault="00574B9E" w:rsidP="00ED2D56">
      <w:pPr>
        <w:pStyle w:val="SingleTxtG"/>
        <w:tabs>
          <w:tab w:val="clear" w:pos="1701"/>
          <w:tab w:val="clear" w:pos="2268"/>
          <w:tab w:val="clear" w:pos="2835"/>
        </w:tabs>
        <w:ind w:firstLine="567"/>
        <w:rPr>
          <w:bCs/>
          <w:lang w:val="ru-RU"/>
        </w:rPr>
      </w:pPr>
      <w:r w:rsidRPr="00DC48BF">
        <w:rPr>
          <w:bCs/>
          <w:lang w:val="ru-RU"/>
        </w:rPr>
        <w:t>(</w:t>
      </w:r>
      <w:r w:rsidRPr="00DC48BF">
        <w:rPr>
          <w:bCs/>
        </w:rPr>
        <w:t>a</w:t>
      </w:r>
      <w:r w:rsidRPr="00DC48BF">
        <w:rPr>
          <w:bCs/>
          <w:lang w:val="ru-RU"/>
        </w:rPr>
        <w:t>)</w:t>
      </w:r>
      <w:r w:rsidRPr="00DC48BF">
        <w:rPr>
          <w:bCs/>
          <w:lang w:val="ru-RU"/>
        </w:rPr>
        <w:tab/>
      </w:r>
      <w:r w:rsidR="00ED2D56" w:rsidRPr="00DC48BF">
        <w:rPr>
          <w:bCs/>
          <w:lang w:val="sr-Cyrl-RS"/>
        </w:rPr>
        <w:t>Недовољно</w:t>
      </w:r>
      <w:r w:rsidR="00B407E7" w:rsidRPr="00DC48BF">
        <w:rPr>
          <w:bCs/>
          <w:lang w:val="sr-Cyrl-RS"/>
        </w:rPr>
        <w:t>г</w:t>
      </w:r>
      <w:r w:rsidR="00ED2D56" w:rsidRPr="00DC48BF">
        <w:rPr>
          <w:bCs/>
          <w:lang w:val="sr-Cyrl-RS"/>
        </w:rPr>
        <w:t xml:space="preserve"> и неуједначено</w:t>
      </w:r>
      <w:r w:rsidR="00B407E7" w:rsidRPr="00DC48BF">
        <w:rPr>
          <w:bCs/>
          <w:lang w:val="sr-Cyrl-RS"/>
        </w:rPr>
        <w:t>г</w:t>
      </w:r>
      <w:r w:rsidR="00ED2D56" w:rsidRPr="00DC48BF">
        <w:rPr>
          <w:bCs/>
          <w:lang w:val="sr-Cyrl-RS"/>
        </w:rPr>
        <w:t xml:space="preserve"> пру</w:t>
      </w:r>
      <w:r w:rsidR="00B407E7" w:rsidRPr="00DC48BF">
        <w:rPr>
          <w:bCs/>
          <w:lang w:val="sr-Cyrl-RS"/>
        </w:rPr>
        <w:t>ж</w:t>
      </w:r>
      <w:r w:rsidR="00ED2D56" w:rsidRPr="00DC48BF">
        <w:rPr>
          <w:bCs/>
          <w:lang w:val="sr-Cyrl-RS"/>
        </w:rPr>
        <w:t>ањ</w:t>
      </w:r>
      <w:r w:rsidR="00B407E7" w:rsidRPr="00DC48BF">
        <w:rPr>
          <w:bCs/>
          <w:lang w:val="sr-Cyrl-RS"/>
        </w:rPr>
        <w:t>а</w:t>
      </w:r>
      <w:r w:rsidR="00ED2D56" w:rsidRPr="00DC48BF">
        <w:rPr>
          <w:bCs/>
          <w:lang w:val="sr-Cyrl-RS"/>
        </w:rPr>
        <w:t xml:space="preserve"> бесплатне правне помоћи од стране локалних самоуправа</w:t>
      </w:r>
      <w:r w:rsidR="009E3E26" w:rsidRPr="00DC48BF">
        <w:rPr>
          <w:bCs/>
          <w:lang w:val="ru-RU"/>
        </w:rPr>
        <w:t>;</w:t>
      </w:r>
    </w:p>
    <w:p w14:paraId="7AC0C0BB" w14:textId="6B8116B4" w:rsidR="000D5C48" w:rsidRPr="00DC48BF" w:rsidRDefault="00574B9E" w:rsidP="00ED2D56">
      <w:pPr>
        <w:pStyle w:val="SingleTxtG"/>
        <w:rPr>
          <w:bCs/>
          <w:lang w:val="ru-RU"/>
        </w:rPr>
      </w:pPr>
      <w:r w:rsidRPr="00DC48BF">
        <w:rPr>
          <w:bCs/>
          <w:lang w:val="ru-RU"/>
        </w:rPr>
        <w:tab/>
        <w:t>(</w:t>
      </w:r>
      <w:r w:rsidRPr="00DC48BF">
        <w:rPr>
          <w:bCs/>
        </w:rPr>
        <w:t>b</w:t>
      </w:r>
      <w:r w:rsidRPr="00DC48BF">
        <w:rPr>
          <w:bCs/>
          <w:lang w:val="ru-RU"/>
        </w:rPr>
        <w:t>)</w:t>
      </w:r>
      <w:r w:rsidRPr="00DC48BF">
        <w:rPr>
          <w:bCs/>
          <w:lang w:val="ru-RU"/>
        </w:rPr>
        <w:tab/>
      </w:r>
      <w:r w:rsidR="000D5C48" w:rsidRPr="00DC48BF">
        <w:rPr>
          <w:bCs/>
          <w:lang w:val="ru-RU"/>
        </w:rPr>
        <w:t xml:space="preserve">Недовољно јасне процедуре за пружање бесплатне правне помоћи од стране организација цивилног друштва у складу са Законом, </w:t>
      </w:r>
      <w:r w:rsidR="00DC48BF" w:rsidRPr="00DC48BF">
        <w:rPr>
          <w:bCs/>
          <w:lang w:val="ru-RU"/>
        </w:rPr>
        <w:t>чиме се</w:t>
      </w:r>
      <w:r w:rsidR="000D5C48" w:rsidRPr="00DC48BF">
        <w:rPr>
          <w:bCs/>
          <w:lang w:val="ru-RU"/>
        </w:rPr>
        <w:t xml:space="preserve"> </w:t>
      </w:r>
      <w:r w:rsidR="00B407E7" w:rsidRPr="00DC48BF">
        <w:rPr>
          <w:bCs/>
          <w:lang w:val="ru-RU"/>
        </w:rPr>
        <w:t>суштински</w:t>
      </w:r>
      <w:r w:rsidR="000D5C48" w:rsidRPr="00DC48BF">
        <w:rPr>
          <w:bCs/>
          <w:lang w:val="ru-RU"/>
        </w:rPr>
        <w:t xml:space="preserve"> отежава приступ бесплатној правној помоћи за оне којима је најпотребнија;</w:t>
      </w:r>
    </w:p>
    <w:p w14:paraId="6FA2DC8B" w14:textId="5BE40610" w:rsidR="00D93F05" w:rsidRPr="00DC48BF" w:rsidRDefault="00574B9E" w:rsidP="00D93F05">
      <w:pPr>
        <w:pStyle w:val="SingleTxtG"/>
        <w:rPr>
          <w:bCs/>
          <w:lang w:val="ru-RU"/>
        </w:rPr>
      </w:pPr>
      <w:r w:rsidRPr="00DC48BF">
        <w:rPr>
          <w:bCs/>
          <w:lang w:val="ru-RU"/>
        </w:rPr>
        <w:tab/>
        <w:t>(</w:t>
      </w:r>
      <w:r w:rsidRPr="00DC48BF">
        <w:rPr>
          <w:bCs/>
        </w:rPr>
        <w:t>c</w:t>
      </w:r>
      <w:r w:rsidRPr="00DC48BF">
        <w:rPr>
          <w:bCs/>
          <w:lang w:val="ru-RU"/>
        </w:rPr>
        <w:t>)</w:t>
      </w:r>
      <w:r w:rsidRPr="00DC48BF">
        <w:rPr>
          <w:bCs/>
          <w:lang w:val="ru-RU"/>
        </w:rPr>
        <w:tab/>
      </w:r>
      <w:r w:rsidR="00D93F05" w:rsidRPr="00DC48BF">
        <w:rPr>
          <w:bCs/>
          <w:lang w:val="ru-RU"/>
        </w:rPr>
        <w:t>Недовољна свест, посебно међу угроженим и маргинализованим појединцима и групама, о доступности бесплатне правне помоћи и процедури подношења захтева (чл. 2, ст. 1)</w:t>
      </w:r>
    </w:p>
    <w:p w14:paraId="30E390A3" w14:textId="51C0FB18" w:rsidR="00D93F05" w:rsidRPr="00D93F05" w:rsidRDefault="00D93F05" w:rsidP="002A36E8">
      <w:pPr>
        <w:pStyle w:val="SingleTxtG"/>
        <w:numPr>
          <w:ilvl w:val="0"/>
          <w:numId w:val="32"/>
        </w:numPr>
        <w:tabs>
          <w:tab w:val="clear" w:pos="1701"/>
          <w:tab w:val="clear" w:pos="2268"/>
          <w:tab w:val="clear" w:pos="2835"/>
        </w:tabs>
        <w:ind w:left="1134" w:firstLine="0"/>
        <w:rPr>
          <w:b/>
          <w:lang w:val="ru-RU"/>
        </w:rPr>
      </w:pPr>
      <w:r w:rsidRPr="00DC48BF">
        <w:rPr>
          <w:b/>
          <w:lang w:val="ru-RU"/>
        </w:rPr>
        <w:lastRenderedPageBreak/>
        <w:t xml:space="preserve">Комитет </w:t>
      </w:r>
      <w:r w:rsidR="00F1749C" w:rsidRPr="00DC48BF">
        <w:rPr>
          <w:b/>
          <w:lang w:val="ru-RU"/>
        </w:rPr>
        <w:t>позива</w:t>
      </w:r>
      <w:r w:rsidRPr="00DC48BF">
        <w:rPr>
          <w:b/>
          <w:lang w:val="ru-RU"/>
        </w:rPr>
        <w:t xml:space="preserve"> државу чланицу да интензивира своје напоре да бесплатну правну помоћ стави на располагање и учини доступном свим</w:t>
      </w:r>
      <w:r w:rsidRPr="00D93F05">
        <w:rPr>
          <w:b/>
          <w:lang w:val="ru-RU"/>
        </w:rPr>
        <w:t xml:space="preserve"> особама којима је потребна. Посебно препоручује да држава чланица</w:t>
      </w:r>
      <w:r>
        <w:rPr>
          <w:b/>
          <w:lang w:val="ru-RU"/>
        </w:rPr>
        <w:t>:</w:t>
      </w:r>
    </w:p>
    <w:p w14:paraId="58A5B405" w14:textId="3988E789" w:rsidR="00D93F05" w:rsidRPr="00D93F05" w:rsidRDefault="00911D03" w:rsidP="00AA4408">
      <w:pPr>
        <w:pStyle w:val="SingleTxtG"/>
        <w:rPr>
          <w:b/>
          <w:lang w:val="ru-RU"/>
        </w:rPr>
      </w:pPr>
      <w:r w:rsidRPr="00D93F05">
        <w:rPr>
          <w:b/>
          <w:lang w:val="ru-RU"/>
        </w:rPr>
        <w:tab/>
        <w:t>(</w:t>
      </w:r>
      <w:r w:rsidRPr="004F5DD4">
        <w:rPr>
          <w:b/>
        </w:rPr>
        <w:t>a</w:t>
      </w:r>
      <w:r w:rsidRPr="00D93F05">
        <w:rPr>
          <w:b/>
          <w:lang w:val="ru-RU"/>
        </w:rPr>
        <w:t>)</w:t>
      </w:r>
      <w:r w:rsidRPr="00D93F05">
        <w:rPr>
          <w:b/>
          <w:lang w:val="ru-RU"/>
        </w:rPr>
        <w:tab/>
      </w:r>
      <w:r w:rsidR="00D93F05" w:rsidRPr="00D93F05">
        <w:rPr>
          <w:b/>
          <w:lang w:val="ru-RU"/>
        </w:rPr>
        <w:t xml:space="preserve">Осигура да лица </w:t>
      </w:r>
      <w:r w:rsidR="00D93F05">
        <w:rPr>
          <w:b/>
          <w:lang w:val="ru-RU"/>
        </w:rPr>
        <w:t xml:space="preserve">која испуњавају </w:t>
      </w:r>
      <w:r w:rsidR="00DC48BF">
        <w:rPr>
          <w:b/>
          <w:lang w:val="ru-RU"/>
        </w:rPr>
        <w:t xml:space="preserve">одговарајуће </w:t>
      </w:r>
      <w:r w:rsidR="00D93F05">
        <w:rPr>
          <w:b/>
          <w:lang w:val="ru-RU"/>
        </w:rPr>
        <w:t xml:space="preserve">услове </w:t>
      </w:r>
      <w:r w:rsidR="00D93F05" w:rsidRPr="00D93F05">
        <w:rPr>
          <w:b/>
          <w:lang w:val="ru-RU"/>
        </w:rPr>
        <w:t xml:space="preserve">добију квалитетну бесплатну правну помоћ без обзира на </w:t>
      </w:r>
      <w:r w:rsidR="00D93F05">
        <w:rPr>
          <w:b/>
          <w:lang w:val="ru-RU"/>
        </w:rPr>
        <w:t xml:space="preserve">своје </w:t>
      </w:r>
      <w:r w:rsidR="00D93F05" w:rsidRPr="00D93F05">
        <w:rPr>
          <w:b/>
          <w:lang w:val="ru-RU"/>
        </w:rPr>
        <w:t xml:space="preserve">место </w:t>
      </w:r>
      <w:r w:rsidR="00DC48BF">
        <w:rPr>
          <w:b/>
          <w:lang w:val="ru-RU"/>
        </w:rPr>
        <w:t>пребивалишта</w:t>
      </w:r>
      <w:r w:rsidR="00D93F05" w:rsidRPr="00D93F05">
        <w:rPr>
          <w:b/>
          <w:lang w:val="ru-RU"/>
        </w:rPr>
        <w:t xml:space="preserve"> </w:t>
      </w:r>
      <w:r w:rsidR="00DC48BF">
        <w:rPr>
          <w:b/>
          <w:lang w:val="ru-RU"/>
        </w:rPr>
        <w:t xml:space="preserve">путем </w:t>
      </w:r>
      <w:r w:rsidR="00D93F05" w:rsidRPr="00D93F05">
        <w:rPr>
          <w:b/>
          <w:lang w:val="ru-RU"/>
        </w:rPr>
        <w:t>јачањ</w:t>
      </w:r>
      <w:r w:rsidR="00DC48BF">
        <w:rPr>
          <w:b/>
          <w:lang w:val="ru-RU"/>
        </w:rPr>
        <w:t>а</w:t>
      </w:r>
      <w:r w:rsidR="00D93F05" w:rsidRPr="00D93F05">
        <w:rPr>
          <w:b/>
          <w:lang w:val="ru-RU"/>
        </w:rPr>
        <w:t xml:space="preserve"> капацитета локалних самоуправа</w:t>
      </w:r>
      <w:r w:rsidR="00D93F05">
        <w:rPr>
          <w:b/>
          <w:lang w:val="ru-RU"/>
        </w:rPr>
        <w:t>;</w:t>
      </w:r>
    </w:p>
    <w:p w14:paraId="5B3B5CC8" w14:textId="4E19B8A0" w:rsidR="00D93F05" w:rsidRPr="00D93F05" w:rsidRDefault="004F5DD4" w:rsidP="00AA4408">
      <w:pPr>
        <w:pStyle w:val="SingleTxtG"/>
        <w:rPr>
          <w:b/>
          <w:lang w:val="ru-RU"/>
        </w:rPr>
      </w:pPr>
      <w:r w:rsidRPr="00D93F05">
        <w:rPr>
          <w:b/>
          <w:lang w:val="ru-RU"/>
        </w:rPr>
        <w:tab/>
      </w:r>
      <w:r w:rsidRPr="008B2F35">
        <w:rPr>
          <w:b/>
          <w:lang w:val="ru-RU"/>
        </w:rPr>
        <w:t>(</w:t>
      </w:r>
      <w:r>
        <w:rPr>
          <w:b/>
        </w:rPr>
        <w:t>b</w:t>
      </w:r>
      <w:r w:rsidRPr="008B2F35">
        <w:rPr>
          <w:b/>
          <w:lang w:val="ru-RU"/>
        </w:rPr>
        <w:t>)</w:t>
      </w:r>
      <w:r w:rsidRPr="008B2F35">
        <w:rPr>
          <w:b/>
          <w:lang w:val="ru-RU"/>
        </w:rPr>
        <w:tab/>
      </w:r>
      <w:r w:rsidR="00D93F05" w:rsidRPr="00D93F05">
        <w:rPr>
          <w:b/>
          <w:lang w:val="ru-RU"/>
        </w:rPr>
        <w:t xml:space="preserve">Пружи јасне смернице локалним властима у вези са процедуром за пружање бесплатне правне помоћи од стране организација цивилног друштва, </w:t>
      </w:r>
      <w:r w:rsidR="00D93F05" w:rsidRPr="00DC48BF">
        <w:rPr>
          <w:b/>
          <w:lang w:val="ru-RU"/>
        </w:rPr>
        <w:t xml:space="preserve">укључујући критеријуме </w:t>
      </w:r>
      <w:r w:rsidR="00F1749C" w:rsidRPr="00DC48BF">
        <w:rPr>
          <w:b/>
          <w:lang w:val="ru-RU"/>
        </w:rPr>
        <w:t>за остваривање права н</w:t>
      </w:r>
      <w:r w:rsidR="00D93F05" w:rsidRPr="00DC48BF">
        <w:rPr>
          <w:b/>
          <w:lang w:val="ru-RU"/>
        </w:rPr>
        <w:t>а</w:t>
      </w:r>
      <w:r w:rsidR="00D93F05" w:rsidRPr="00D93F05">
        <w:rPr>
          <w:b/>
          <w:lang w:val="ru-RU"/>
        </w:rPr>
        <w:t xml:space="preserve"> бесплатну правну помоћ;</w:t>
      </w:r>
    </w:p>
    <w:p w14:paraId="287C1A52" w14:textId="00F412FD" w:rsidR="005341A9" w:rsidRPr="008B2F35" w:rsidRDefault="005341A9" w:rsidP="00AA4408">
      <w:pPr>
        <w:pStyle w:val="SingleTxtG"/>
        <w:rPr>
          <w:b/>
          <w:lang w:val="sr-Cyrl-RS"/>
        </w:rPr>
      </w:pPr>
      <w:r w:rsidRPr="00D93F05">
        <w:rPr>
          <w:b/>
          <w:lang w:val="ru-RU"/>
        </w:rPr>
        <w:tab/>
      </w:r>
      <w:r w:rsidR="00F1749C" w:rsidRPr="00F1749C">
        <w:rPr>
          <w:b/>
          <w:lang w:val="ru-RU"/>
        </w:rPr>
        <w:t>(</w:t>
      </w:r>
      <w:r w:rsidR="00F1749C">
        <w:rPr>
          <w:b/>
        </w:rPr>
        <w:t>c</w:t>
      </w:r>
      <w:r w:rsidR="00F1749C" w:rsidRPr="00F1749C">
        <w:rPr>
          <w:b/>
          <w:lang w:val="ru-RU"/>
        </w:rPr>
        <w:t>)</w:t>
      </w:r>
      <w:r w:rsidR="00F1749C" w:rsidRPr="00F1749C">
        <w:rPr>
          <w:b/>
          <w:lang w:val="ru-RU"/>
        </w:rPr>
        <w:tab/>
      </w:r>
      <w:r w:rsidR="008B2F35">
        <w:rPr>
          <w:b/>
          <w:lang w:val="sr-Cyrl-RS"/>
        </w:rPr>
        <w:t xml:space="preserve">Ојача </w:t>
      </w:r>
      <w:r w:rsidR="008B2F35" w:rsidRPr="008B2F35">
        <w:rPr>
          <w:b/>
          <w:lang w:val="sr-Cyrl-RS"/>
        </w:rPr>
        <w:t>свест јавности о доступности бесплатне правне помоћи и процедури подношења захтева, посебно међу радницима у центрима за социјални рад и угроженим и маргинализованим појединцима и групама, укључујући жене, младе, особе са инвалидитетом, Роме, избеглице, тражиоце азила, мигранте, интерно расељен</w:t>
      </w:r>
      <w:r w:rsidR="00F1749C">
        <w:rPr>
          <w:b/>
          <w:lang w:val="sr-Cyrl-RS"/>
        </w:rPr>
        <w:t>а</w:t>
      </w:r>
      <w:r w:rsidR="008B2F35" w:rsidRPr="008B2F35">
        <w:rPr>
          <w:b/>
          <w:lang w:val="sr-Cyrl-RS"/>
        </w:rPr>
        <w:t xml:space="preserve"> лица и жртв</w:t>
      </w:r>
      <w:r w:rsidR="00F1749C">
        <w:rPr>
          <w:b/>
          <w:lang w:val="sr-Cyrl-RS"/>
        </w:rPr>
        <w:t>е</w:t>
      </w:r>
      <w:r w:rsidR="008B2F35" w:rsidRPr="008B2F35">
        <w:rPr>
          <w:b/>
          <w:lang w:val="sr-Cyrl-RS"/>
        </w:rPr>
        <w:t xml:space="preserve"> трговине људима</w:t>
      </w:r>
      <w:r w:rsidR="00F1749C">
        <w:rPr>
          <w:b/>
          <w:lang w:val="sr-Cyrl-RS"/>
        </w:rPr>
        <w:t>.</w:t>
      </w:r>
    </w:p>
    <w:p w14:paraId="04916F43" w14:textId="5BB512E2" w:rsidR="00F81E7F" w:rsidRPr="008B2F35" w:rsidRDefault="00F81E7F" w:rsidP="00F81E7F">
      <w:pPr>
        <w:pStyle w:val="H23G"/>
        <w:rPr>
          <w:lang w:val="ru-RU"/>
        </w:rPr>
      </w:pPr>
      <w:r w:rsidRPr="008B2F35">
        <w:rPr>
          <w:lang w:val="ru-RU"/>
        </w:rPr>
        <w:tab/>
      </w:r>
      <w:r w:rsidRPr="008B2F35">
        <w:rPr>
          <w:lang w:val="ru-RU"/>
        </w:rPr>
        <w:tab/>
      </w:r>
      <w:r w:rsidR="008B2F35">
        <w:rPr>
          <w:lang w:val="sr-Cyrl-RS"/>
        </w:rPr>
        <w:t>Прикупљање података</w:t>
      </w:r>
    </w:p>
    <w:p w14:paraId="6A6E8F2A" w14:textId="0E69CC49" w:rsidR="008B2F35" w:rsidRPr="00F1749C" w:rsidRDefault="008B2F35" w:rsidP="00A64718">
      <w:pPr>
        <w:pStyle w:val="SingleTxtG"/>
        <w:numPr>
          <w:ilvl w:val="0"/>
          <w:numId w:val="32"/>
        </w:numPr>
        <w:tabs>
          <w:tab w:val="clear" w:pos="1701"/>
          <w:tab w:val="clear" w:pos="2268"/>
          <w:tab w:val="clear" w:pos="2835"/>
        </w:tabs>
        <w:ind w:left="1134" w:firstLine="0"/>
        <w:rPr>
          <w:bCs/>
          <w:lang w:val="ru-RU"/>
        </w:rPr>
      </w:pPr>
      <w:r w:rsidRPr="00F1749C">
        <w:rPr>
          <w:bCs/>
          <w:lang w:val="ru-RU"/>
        </w:rPr>
        <w:t>Комитет је забринут због не</w:t>
      </w:r>
      <w:r w:rsidR="00DC48BF">
        <w:rPr>
          <w:bCs/>
          <w:lang w:val="ru-RU"/>
        </w:rPr>
        <w:t>постојања</w:t>
      </w:r>
      <w:r w:rsidRPr="00F1749C">
        <w:rPr>
          <w:bCs/>
          <w:lang w:val="ru-RU"/>
        </w:rPr>
        <w:t xml:space="preserve"> систематског прикупљања</w:t>
      </w:r>
      <w:r w:rsidR="002D4D6D">
        <w:rPr>
          <w:bCs/>
          <w:lang w:val="ru-RU"/>
        </w:rPr>
        <w:t xml:space="preserve"> разврстаних</w:t>
      </w:r>
      <w:r w:rsidRPr="00F1749C">
        <w:rPr>
          <w:bCs/>
          <w:lang w:val="ru-RU"/>
        </w:rPr>
        <w:t xml:space="preserve"> података у областима економских, социјалних и културних права, што отежава тачну процену остваривања права и развој делотворних и циљаних политика и програма. (чл. 2</w:t>
      </w:r>
      <w:r w:rsidR="00F1749C" w:rsidRPr="00F1749C">
        <w:rPr>
          <w:bCs/>
          <w:lang w:val="ru-RU"/>
        </w:rPr>
        <w:t>.</w:t>
      </w:r>
      <w:r w:rsidR="00F1749C" w:rsidRPr="00F1749C">
        <w:rPr>
          <w:bCs/>
          <w:lang w:val="sr-Cyrl-RS"/>
        </w:rPr>
        <w:t xml:space="preserve"> ст.</w:t>
      </w:r>
      <w:r w:rsidRPr="00F1749C">
        <w:rPr>
          <w:bCs/>
          <w:lang w:val="ru-RU"/>
        </w:rPr>
        <w:t xml:space="preserve"> </w:t>
      </w:r>
      <w:r w:rsidR="00F1749C" w:rsidRPr="00F1749C">
        <w:rPr>
          <w:bCs/>
          <w:lang w:val="ru-RU"/>
        </w:rPr>
        <w:t>1</w:t>
      </w:r>
      <w:r w:rsidRPr="00F1749C">
        <w:rPr>
          <w:bCs/>
          <w:lang w:val="ru-RU"/>
        </w:rPr>
        <w:t>).</w:t>
      </w:r>
    </w:p>
    <w:p w14:paraId="111A70C2" w14:textId="4AEA00A8" w:rsidR="005603D9" w:rsidRPr="00911C71" w:rsidRDefault="008B2F35" w:rsidP="00442AD1">
      <w:pPr>
        <w:pStyle w:val="SingleTxtG"/>
        <w:numPr>
          <w:ilvl w:val="0"/>
          <w:numId w:val="32"/>
        </w:numPr>
        <w:tabs>
          <w:tab w:val="clear" w:pos="1701"/>
          <w:tab w:val="clear" w:pos="2268"/>
          <w:tab w:val="clear" w:pos="2835"/>
        </w:tabs>
        <w:ind w:left="1134" w:firstLine="0"/>
        <w:rPr>
          <w:b/>
          <w:lang w:val="ru-RU"/>
        </w:rPr>
      </w:pPr>
      <w:r>
        <w:rPr>
          <w:b/>
          <w:lang w:val="sr-Cyrl-RS"/>
        </w:rPr>
        <w:t>Комитет препоручује да држава чланица</w:t>
      </w:r>
      <w:r w:rsidR="005603D9" w:rsidRPr="00911C71">
        <w:rPr>
          <w:b/>
          <w:lang w:val="ru-RU"/>
        </w:rPr>
        <w:t>:</w:t>
      </w:r>
      <w:r w:rsidR="005C48EC" w:rsidRPr="00911C71">
        <w:rPr>
          <w:b/>
          <w:lang w:val="ru-RU"/>
        </w:rPr>
        <w:t xml:space="preserve"> </w:t>
      </w:r>
    </w:p>
    <w:p w14:paraId="28C98F8B" w14:textId="45363BA7" w:rsidR="008B2F35" w:rsidRPr="00F1749C" w:rsidRDefault="005603D9" w:rsidP="00F81E7F">
      <w:pPr>
        <w:pStyle w:val="SingleTxtG"/>
        <w:rPr>
          <w:b/>
          <w:lang w:val="ru-RU"/>
        </w:rPr>
      </w:pPr>
      <w:r w:rsidRPr="00911C71">
        <w:rPr>
          <w:b/>
          <w:lang w:val="ru-RU"/>
        </w:rPr>
        <w:tab/>
      </w:r>
      <w:r w:rsidRPr="00F1749C">
        <w:rPr>
          <w:b/>
          <w:lang w:val="ru-RU"/>
        </w:rPr>
        <w:t>(</w:t>
      </w:r>
      <w:r>
        <w:rPr>
          <w:b/>
        </w:rPr>
        <w:t>a</w:t>
      </w:r>
      <w:r w:rsidRPr="00F1749C">
        <w:rPr>
          <w:b/>
          <w:lang w:val="ru-RU"/>
        </w:rPr>
        <w:t>)</w:t>
      </w:r>
      <w:r w:rsidRPr="00F1749C">
        <w:rPr>
          <w:b/>
          <w:lang w:val="ru-RU"/>
        </w:rPr>
        <w:tab/>
      </w:r>
      <w:r w:rsidR="008B2F35" w:rsidRPr="008B2F35">
        <w:rPr>
          <w:b/>
          <w:lang w:val="ru-RU"/>
        </w:rPr>
        <w:t>Побољша</w:t>
      </w:r>
      <w:r w:rsidR="008B2F35" w:rsidRPr="00F1749C">
        <w:rPr>
          <w:b/>
          <w:lang w:val="ru-RU"/>
        </w:rPr>
        <w:t xml:space="preserve"> </w:t>
      </w:r>
      <w:r w:rsidR="008B2F35" w:rsidRPr="008B2F35">
        <w:rPr>
          <w:b/>
          <w:lang w:val="ru-RU"/>
        </w:rPr>
        <w:t>свој</w:t>
      </w:r>
      <w:r w:rsidR="008B2F35" w:rsidRPr="00F1749C">
        <w:rPr>
          <w:b/>
          <w:lang w:val="ru-RU"/>
        </w:rPr>
        <w:t xml:space="preserve"> </w:t>
      </w:r>
      <w:r w:rsidR="008B2F35" w:rsidRPr="008B2F35">
        <w:rPr>
          <w:b/>
          <w:lang w:val="ru-RU"/>
        </w:rPr>
        <w:t>систем</w:t>
      </w:r>
      <w:r w:rsidR="008B2F35" w:rsidRPr="00F1749C">
        <w:rPr>
          <w:b/>
          <w:lang w:val="ru-RU"/>
        </w:rPr>
        <w:t xml:space="preserve"> </w:t>
      </w:r>
      <w:r w:rsidR="008B2F35" w:rsidRPr="008B2F35">
        <w:rPr>
          <w:b/>
          <w:lang w:val="ru-RU"/>
        </w:rPr>
        <w:t>за</w:t>
      </w:r>
      <w:r w:rsidR="008B2F35" w:rsidRPr="00F1749C">
        <w:rPr>
          <w:b/>
          <w:lang w:val="ru-RU"/>
        </w:rPr>
        <w:t xml:space="preserve"> </w:t>
      </w:r>
      <w:r w:rsidR="008B2F35" w:rsidRPr="008B2F35">
        <w:rPr>
          <w:b/>
          <w:lang w:val="ru-RU"/>
        </w:rPr>
        <w:t>прикупљање</w:t>
      </w:r>
      <w:r w:rsidR="008B2F35" w:rsidRPr="00F1749C">
        <w:rPr>
          <w:b/>
          <w:lang w:val="ru-RU"/>
        </w:rPr>
        <w:t xml:space="preserve">, </w:t>
      </w:r>
      <w:r w:rsidR="008B2F35" w:rsidRPr="008B2F35">
        <w:rPr>
          <w:b/>
          <w:lang w:val="ru-RU"/>
        </w:rPr>
        <w:t>управљање</w:t>
      </w:r>
      <w:r w:rsidR="008B2F35" w:rsidRPr="00F1749C">
        <w:rPr>
          <w:b/>
          <w:lang w:val="ru-RU"/>
        </w:rPr>
        <w:t xml:space="preserve"> </w:t>
      </w:r>
      <w:r w:rsidR="008B2F35" w:rsidRPr="008B2F35">
        <w:rPr>
          <w:b/>
          <w:lang w:val="ru-RU"/>
        </w:rPr>
        <w:t>и</w:t>
      </w:r>
      <w:r w:rsidR="008B2F35" w:rsidRPr="00F1749C">
        <w:rPr>
          <w:b/>
          <w:lang w:val="ru-RU"/>
        </w:rPr>
        <w:t xml:space="preserve"> </w:t>
      </w:r>
      <w:r w:rsidR="008B2F35" w:rsidRPr="008B2F35">
        <w:rPr>
          <w:b/>
          <w:lang w:val="ru-RU"/>
        </w:rPr>
        <w:t>анализу</w:t>
      </w:r>
      <w:r w:rsidR="008B2F35" w:rsidRPr="00F1749C">
        <w:rPr>
          <w:b/>
          <w:lang w:val="ru-RU"/>
        </w:rPr>
        <w:t xml:space="preserve"> </w:t>
      </w:r>
      <w:r w:rsidR="008B2F35" w:rsidRPr="008B2F35">
        <w:rPr>
          <w:b/>
          <w:lang w:val="ru-RU"/>
        </w:rPr>
        <w:t>података</w:t>
      </w:r>
      <w:r w:rsidR="008B2F35" w:rsidRPr="00F1749C">
        <w:rPr>
          <w:b/>
          <w:lang w:val="ru-RU"/>
        </w:rPr>
        <w:t xml:space="preserve"> </w:t>
      </w:r>
      <w:r w:rsidR="008B2F35" w:rsidRPr="008B2F35">
        <w:rPr>
          <w:b/>
          <w:lang w:val="ru-RU"/>
        </w:rPr>
        <w:t>у</w:t>
      </w:r>
      <w:r w:rsidR="008B2F35" w:rsidRPr="00F1749C">
        <w:rPr>
          <w:b/>
          <w:lang w:val="ru-RU"/>
        </w:rPr>
        <w:t xml:space="preserve"> </w:t>
      </w:r>
      <w:r w:rsidR="008B2F35" w:rsidRPr="008B2F35">
        <w:rPr>
          <w:b/>
          <w:lang w:val="ru-RU"/>
        </w:rPr>
        <w:t>циљу</w:t>
      </w:r>
      <w:r w:rsidR="008B2F35" w:rsidRPr="00F1749C">
        <w:rPr>
          <w:b/>
          <w:lang w:val="ru-RU"/>
        </w:rPr>
        <w:t xml:space="preserve"> </w:t>
      </w:r>
      <w:r w:rsidR="008B2F35" w:rsidRPr="008B2F35">
        <w:rPr>
          <w:b/>
          <w:lang w:val="ru-RU"/>
        </w:rPr>
        <w:t>редовног</w:t>
      </w:r>
      <w:r w:rsidR="008B2F35" w:rsidRPr="00F1749C">
        <w:rPr>
          <w:b/>
          <w:lang w:val="ru-RU"/>
        </w:rPr>
        <w:t xml:space="preserve"> </w:t>
      </w:r>
      <w:r w:rsidR="008B2F35" w:rsidRPr="008B2F35">
        <w:rPr>
          <w:b/>
          <w:lang w:val="ru-RU"/>
        </w:rPr>
        <w:t>праћења</w:t>
      </w:r>
      <w:r w:rsidR="008B2F35" w:rsidRPr="00F1749C">
        <w:rPr>
          <w:b/>
          <w:lang w:val="ru-RU"/>
        </w:rPr>
        <w:t xml:space="preserve"> </w:t>
      </w:r>
      <w:r w:rsidR="008B2F35" w:rsidRPr="008B2F35">
        <w:rPr>
          <w:b/>
          <w:lang w:val="ru-RU"/>
        </w:rPr>
        <w:t>напретка</w:t>
      </w:r>
      <w:r w:rsidR="008B2F35" w:rsidRPr="00F1749C">
        <w:rPr>
          <w:b/>
          <w:lang w:val="ru-RU"/>
        </w:rPr>
        <w:t xml:space="preserve"> </w:t>
      </w:r>
      <w:r w:rsidR="008B2F35" w:rsidRPr="008B2F35">
        <w:rPr>
          <w:b/>
          <w:lang w:val="ru-RU"/>
        </w:rPr>
        <w:t>у</w:t>
      </w:r>
      <w:r w:rsidR="008B2F35" w:rsidRPr="00F1749C">
        <w:rPr>
          <w:b/>
          <w:lang w:val="ru-RU"/>
        </w:rPr>
        <w:t xml:space="preserve"> </w:t>
      </w:r>
      <w:r w:rsidR="008B2F35" w:rsidRPr="008B2F35">
        <w:rPr>
          <w:b/>
          <w:lang w:val="ru-RU"/>
        </w:rPr>
        <w:t>остваривању</w:t>
      </w:r>
      <w:r w:rsidR="008B2F35" w:rsidRPr="00F1749C">
        <w:rPr>
          <w:b/>
          <w:lang w:val="ru-RU"/>
        </w:rPr>
        <w:t xml:space="preserve"> </w:t>
      </w:r>
      <w:r w:rsidR="008B2F35" w:rsidRPr="008B2F35">
        <w:rPr>
          <w:b/>
          <w:lang w:val="ru-RU"/>
        </w:rPr>
        <w:t>права</w:t>
      </w:r>
      <w:r w:rsidR="008B2F35" w:rsidRPr="00F1749C">
        <w:rPr>
          <w:b/>
          <w:lang w:val="ru-RU"/>
        </w:rPr>
        <w:t xml:space="preserve"> </w:t>
      </w:r>
      <w:r w:rsidR="00DC48BF">
        <w:rPr>
          <w:b/>
          <w:lang w:val="ru-RU"/>
        </w:rPr>
        <w:t>предвиђен</w:t>
      </w:r>
      <w:r w:rsidR="00F1749C">
        <w:rPr>
          <w:b/>
          <w:lang w:val="ru-RU"/>
        </w:rPr>
        <w:t>их</w:t>
      </w:r>
      <w:r w:rsidR="008B2F35" w:rsidRPr="00F1749C">
        <w:rPr>
          <w:b/>
          <w:lang w:val="ru-RU"/>
        </w:rPr>
        <w:t xml:space="preserve"> </w:t>
      </w:r>
      <w:r w:rsidR="008B2F35" w:rsidRPr="008B2F35">
        <w:rPr>
          <w:b/>
          <w:lang w:val="ru-RU"/>
        </w:rPr>
        <w:t>Пакт</w:t>
      </w:r>
      <w:r w:rsidR="00F1749C">
        <w:rPr>
          <w:b/>
          <w:lang w:val="ru-RU"/>
        </w:rPr>
        <w:t>ом</w:t>
      </w:r>
      <w:r w:rsidR="008B2F35" w:rsidRPr="00F1749C">
        <w:rPr>
          <w:b/>
          <w:lang w:val="ru-RU"/>
        </w:rPr>
        <w:t xml:space="preserve">, </w:t>
      </w:r>
      <w:r w:rsidR="008B2F35" w:rsidRPr="008B2F35">
        <w:rPr>
          <w:b/>
          <w:lang w:val="ru-RU"/>
        </w:rPr>
        <w:t>развијања</w:t>
      </w:r>
      <w:r w:rsidR="008B2F35" w:rsidRPr="00F1749C">
        <w:rPr>
          <w:b/>
          <w:lang w:val="ru-RU"/>
        </w:rPr>
        <w:t xml:space="preserve"> </w:t>
      </w:r>
      <w:r w:rsidR="008B2F35" w:rsidRPr="008B2F35">
        <w:rPr>
          <w:b/>
          <w:lang w:val="ru-RU"/>
        </w:rPr>
        <w:t>јавних</w:t>
      </w:r>
      <w:r w:rsidR="008B2F35" w:rsidRPr="00F1749C">
        <w:rPr>
          <w:b/>
          <w:lang w:val="ru-RU"/>
        </w:rPr>
        <w:t xml:space="preserve"> </w:t>
      </w:r>
      <w:r w:rsidR="008B2F35" w:rsidRPr="008B2F35">
        <w:rPr>
          <w:b/>
          <w:lang w:val="ru-RU"/>
        </w:rPr>
        <w:t>политика</w:t>
      </w:r>
      <w:r w:rsidR="008B2F35" w:rsidRPr="00F1749C">
        <w:rPr>
          <w:b/>
          <w:lang w:val="ru-RU"/>
        </w:rPr>
        <w:t xml:space="preserve"> </w:t>
      </w:r>
      <w:r w:rsidR="008B2F35" w:rsidRPr="008B2F35">
        <w:rPr>
          <w:b/>
          <w:lang w:val="ru-RU"/>
        </w:rPr>
        <w:t>заснованих</w:t>
      </w:r>
      <w:r w:rsidR="008B2F35" w:rsidRPr="00F1749C">
        <w:rPr>
          <w:b/>
          <w:lang w:val="ru-RU"/>
        </w:rPr>
        <w:t xml:space="preserve"> </w:t>
      </w:r>
      <w:r w:rsidR="008B2F35" w:rsidRPr="008B2F35">
        <w:rPr>
          <w:b/>
          <w:lang w:val="ru-RU"/>
        </w:rPr>
        <w:t>на</w:t>
      </w:r>
      <w:r w:rsidR="008B2F35" w:rsidRPr="00F1749C">
        <w:rPr>
          <w:b/>
          <w:lang w:val="ru-RU"/>
        </w:rPr>
        <w:t xml:space="preserve"> </w:t>
      </w:r>
      <w:r w:rsidR="008B2F35" w:rsidRPr="008B2F35">
        <w:rPr>
          <w:b/>
          <w:lang w:val="ru-RU"/>
        </w:rPr>
        <w:t>доказима</w:t>
      </w:r>
      <w:r w:rsidR="008B2F35" w:rsidRPr="00F1749C">
        <w:rPr>
          <w:b/>
          <w:lang w:val="ru-RU"/>
        </w:rPr>
        <w:t xml:space="preserve"> </w:t>
      </w:r>
      <w:r w:rsidR="008B2F35" w:rsidRPr="008B2F35">
        <w:rPr>
          <w:b/>
          <w:lang w:val="ru-RU"/>
        </w:rPr>
        <w:t>и</w:t>
      </w:r>
      <w:r w:rsidR="008B2F35" w:rsidRPr="00F1749C">
        <w:rPr>
          <w:b/>
          <w:lang w:val="ru-RU"/>
        </w:rPr>
        <w:t xml:space="preserve"> </w:t>
      </w:r>
      <w:r w:rsidR="00F1749C">
        <w:rPr>
          <w:b/>
          <w:lang w:val="ru-RU"/>
        </w:rPr>
        <w:t>доношења</w:t>
      </w:r>
      <w:r w:rsidR="008B2F35" w:rsidRPr="00F1749C">
        <w:rPr>
          <w:b/>
          <w:lang w:val="ru-RU"/>
        </w:rPr>
        <w:t xml:space="preserve"> </w:t>
      </w:r>
      <w:r w:rsidR="008B2F35" w:rsidRPr="008B2F35">
        <w:rPr>
          <w:b/>
          <w:lang w:val="ru-RU"/>
        </w:rPr>
        <w:t>циљаних</w:t>
      </w:r>
      <w:r w:rsidR="008B2F35" w:rsidRPr="00F1749C">
        <w:rPr>
          <w:b/>
          <w:lang w:val="ru-RU"/>
        </w:rPr>
        <w:t xml:space="preserve"> </w:t>
      </w:r>
      <w:r w:rsidR="008B2F35" w:rsidRPr="008B2F35">
        <w:rPr>
          <w:b/>
          <w:lang w:val="ru-RU"/>
        </w:rPr>
        <w:t>мера</w:t>
      </w:r>
      <w:r w:rsidR="008B2F35" w:rsidRPr="00F1749C">
        <w:rPr>
          <w:b/>
          <w:lang w:val="ru-RU"/>
        </w:rPr>
        <w:t xml:space="preserve"> </w:t>
      </w:r>
      <w:r w:rsidR="008B2F35" w:rsidRPr="008B2F35">
        <w:rPr>
          <w:b/>
          <w:lang w:val="ru-RU"/>
        </w:rPr>
        <w:t>за</w:t>
      </w:r>
      <w:r w:rsidR="008B2F35" w:rsidRPr="00F1749C">
        <w:rPr>
          <w:b/>
          <w:lang w:val="ru-RU"/>
        </w:rPr>
        <w:t xml:space="preserve"> </w:t>
      </w:r>
      <w:r w:rsidR="008B2F35" w:rsidRPr="008B2F35">
        <w:rPr>
          <w:b/>
          <w:lang w:val="ru-RU"/>
        </w:rPr>
        <w:t>угрожене</w:t>
      </w:r>
      <w:r w:rsidR="008B2F35" w:rsidRPr="00F1749C">
        <w:rPr>
          <w:b/>
          <w:lang w:val="ru-RU"/>
        </w:rPr>
        <w:t xml:space="preserve"> </w:t>
      </w:r>
      <w:r w:rsidR="008B2F35" w:rsidRPr="008B2F35">
        <w:rPr>
          <w:b/>
          <w:lang w:val="ru-RU"/>
        </w:rPr>
        <w:t>и</w:t>
      </w:r>
      <w:r w:rsidR="008B2F35" w:rsidRPr="00F1749C">
        <w:rPr>
          <w:b/>
          <w:lang w:val="ru-RU"/>
        </w:rPr>
        <w:t xml:space="preserve"> </w:t>
      </w:r>
      <w:r w:rsidR="008B2F35" w:rsidRPr="008B2F35">
        <w:rPr>
          <w:b/>
          <w:lang w:val="ru-RU"/>
        </w:rPr>
        <w:t>маргинализоване</w:t>
      </w:r>
      <w:r w:rsidR="008B2F35" w:rsidRPr="00F1749C">
        <w:rPr>
          <w:b/>
          <w:lang w:val="ru-RU"/>
        </w:rPr>
        <w:t xml:space="preserve"> </w:t>
      </w:r>
      <w:r w:rsidR="008B2F35" w:rsidRPr="008B2F35">
        <w:rPr>
          <w:b/>
          <w:lang w:val="ru-RU"/>
        </w:rPr>
        <w:t>појединце</w:t>
      </w:r>
      <w:r w:rsidR="008B2F35" w:rsidRPr="00F1749C">
        <w:rPr>
          <w:b/>
          <w:lang w:val="ru-RU"/>
        </w:rPr>
        <w:t xml:space="preserve"> </w:t>
      </w:r>
      <w:r w:rsidR="008B2F35" w:rsidRPr="008B2F35">
        <w:rPr>
          <w:b/>
          <w:lang w:val="ru-RU"/>
        </w:rPr>
        <w:t>и</w:t>
      </w:r>
      <w:r w:rsidR="008B2F35" w:rsidRPr="00F1749C">
        <w:rPr>
          <w:b/>
          <w:lang w:val="ru-RU"/>
        </w:rPr>
        <w:t xml:space="preserve"> </w:t>
      </w:r>
      <w:r w:rsidR="008B2F35" w:rsidRPr="008B2F35">
        <w:rPr>
          <w:b/>
          <w:lang w:val="ru-RU"/>
        </w:rPr>
        <w:t>групе</w:t>
      </w:r>
      <w:r w:rsidR="00DC48BF">
        <w:rPr>
          <w:b/>
          <w:lang w:val="ru-RU"/>
        </w:rPr>
        <w:t>;</w:t>
      </w:r>
    </w:p>
    <w:p w14:paraId="0ED627E2" w14:textId="726A6C22" w:rsidR="008B2F35" w:rsidRPr="008B2F35" w:rsidRDefault="005603D9" w:rsidP="00F81E7F">
      <w:pPr>
        <w:pStyle w:val="SingleTxtG"/>
        <w:rPr>
          <w:b/>
          <w:lang w:val="ru-RU"/>
        </w:rPr>
      </w:pPr>
      <w:r w:rsidRPr="00F1749C">
        <w:rPr>
          <w:b/>
          <w:lang w:val="ru-RU"/>
        </w:rPr>
        <w:tab/>
      </w:r>
      <w:r w:rsidRPr="002D4D6D">
        <w:rPr>
          <w:b/>
          <w:lang w:val="ru-RU"/>
        </w:rPr>
        <w:t>(</w:t>
      </w:r>
      <w:r>
        <w:rPr>
          <w:b/>
        </w:rPr>
        <w:t>b</w:t>
      </w:r>
      <w:r w:rsidRPr="002D4D6D">
        <w:rPr>
          <w:b/>
          <w:lang w:val="ru-RU"/>
        </w:rPr>
        <w:t>)</w:t>
      </w:r>
      <w:r w:rsidRPr="002D4D6D">
        <w:rPr>
          <w:b/>
          <w:lang w:val="ru-RU"/>
        </w:rPr>
        <w:tab/>
      </w:r>
      <w:r w:rsidR="008B2F35" w:rsidRPr="008B2F35">
        <w:rPr>
          <w:b/>
          <w:lang w:val="ru-RU"/>
        </w:rPr>
        <w:t xml:space="preserve">Систематски прикупља податке у областима економских, социјалних и културних права, разврстане </w:t>
      </w:r>
      <w:r w:rsidR="002D4D6D">
        <w:rPr>
          <w:b/>
          <w:lang w:val="ru-RU"/>
        </w:rPr>
        <w:t>по</w:t>
      </w:r>
      <w:r w:rsidR="008B2F35" w:rsidRPr="008B2F35">
        <w:rPr>
          <w:b/>
          <w:lang w:val="ru-RU"/>
        </w:rPr>
        <w:t xml:space="preserve"> основа</w:t>
      </w:r>
      <w:r w:rsidR="002D4D6D">
        <w:rPr>
          <w:b/>
          <w:lang w:val="ru-RU"/>
        </w:rPr>
        <w:t>ма забране</w:t>
      </w:r>
      <w:r w:rsidR="008B2F35" w:rsidRPr="008B2F35">
        <w:rPr>
          <w:b/>
          <w:lang w:val="ru-RU"/>
        </w:rPr>
        <w:t xml:space="preserve">, укључујући пол, старост, инвалидитет, етничко порекло и регион, и </w:t>
      </w:r>
      <w:r w:rsidR="002D4D6D">
        <w:rPr>
          <w:b/>
          <w:lang w:val="ru-RU"/>
        </w:rPr>
        <w:t xml:space="preserve">да </w:t>
      </w:r>
      <w:r w:rsidR="008B2F35" w:rsidRPr="008B2F35">
        <w:rPr>
          <w:b/>
          <w:lang w:val="ru-RU"/>
        </w:rPr>
        <w:t xml:space="preserve">те податке </w:t>
      </w:r>
      <w:r w:rsidR="00DC48BF">
        <w:rPr>
          <w:b/>
          <w:lang w:val="ru-RU"/>
        </w:rPr>
        <w:t xml:space="preserve">укључи </w:t>
      </w:r>
      <w:r w:rsidR="008B2F35" w:rsidRPr="008B2F35">
        <w:rPr>
          <w:b/>
          <w:lang w:val="ru-RU"/>
        </w:rPr>
        <w:t>у свој следећи периодични извештај</w:t>
      </w:r>
      <w:r w:rsidR="002D4D6D">
        <w:rPr>
          <w:b/>
          <w:lang w:val="ru-RU"/>
        </w:rPr>
        <w:t>;</w:t>
      </w:r>
    </w:p>
    <w:p w14:paraId="539DCD9B" w14:textId="60EF6F63" w:rsidR="008B2F35" w:rsidRPr="008B2F35" w:rsidRDefault="005603D9" w:rsidP="005603D9">
      <w:pPr>
        <w:pStyle w:val="SingleTxtG"/>
        <w:rPr>
          <w:b/>
          <w:lang w:val="ru-RU"/>
        </w:rPr>
      </w:pPr>
      <w:r w:rsidRPr="008B2F35">
        <w:rPr>
          <w:b/>
          <w:lang w:val="ru-RU"/>
        </w:rPr>
        <w:tab/>
      </w:r>
      <w:r w:rsidRPr="002D4D6D">
        <w:rPr>
          <w:b/>
          <w:lang w:val="ru-RU"/>
        </w:rPr>
        <w:t>(</w:t>
      </w:r>
      <w:r>
        <w:rPr>
          <w:b/>
        </w:rPr>
        <w:t>c</w:t>
      </w:r>
      <w:r w:rsidRPr="002D4D6D">
        <w:rPr>
          <w:b/>
          <w:lang w:val="ru-RU"/>
        </w:rPr>
        <w:t>)</w:t>
      </w:r>
      <w:r w:rsidRPr="002D4D6D">
        <w:rPr>
          <w:b/>
          <w:lang w:val="ru-RU"/>
        </w:rPr>
        <w:tab/>
      </w:r>
      <w:r w:rsidR="008B2F35" w:rsidRPr="008B2F35">
        <w:rPr>
          <w:b/>
          <w:lang w:val="ru-RU"/>
        </w:rPr>
        <w:t xml:space="preserve">Узме у обзир концептуални и методолошки оквир индикатора људских права који је </w:t>
      </w:r>
      <w:r w:rsidR="002D4D6D">
        <w:rPr>
          <w:b/>
          <w:lang w:val="ru-RU"/>
        </w:rPr>
        <w:t>развила</w:t>
      </w:r>
      <w:r w:rsidR="008B2F35" w:rsidRPr="008B2F35">
        <w:rPr>
          <w:b/>
          <w:lang w:val="ru-RU"/>
        </w:rPr>
        <w:t xml:space="preserve"> Канцеларија високог комесара Уједињених нација за људска права</w:t>
      </w:r>
      <w:r w:rsidR="008B2F35">
        <w:rPr>
          <w:b/>
          <w:lang w:val="ru-RU"/>
        </w:rPr>
        <w:t xml:space="preserve"> </w:t>
      </w:r>
      <w:r w:rsidR="008B2F35" w:rsidRPr="008B2F35">
        <w:rPr>
          <w:b/>
          <w:lang w:val="ru-RU"/>
        </w:rPr>
        <w:t>(</w:t>
      </w:r>
      <w:r w:rsidR="008B2F35">
        <w:rPr>
          <w:b/>
        </w:rPr>
        <w:t>HRI</w:t>
      </w:r>
      <w:r w:rsidR="008B2F35" w:rsidRPr="008B2F35">
        <w:rPr>
          <w:b/>
          <w:lang w:val="ru-RU"/>
        </w:rPr>
        <w:t>/</w:t>
      </w:r>
      <w:r w:rsidR="008B2F35">
        <w:rPr>
          <w:b/>
        </w:rPr>
        <w:t>MC</w:t>
      </w:r>
      <w:r w:rsidR="008B2F35" w:rsidRPr="008B2F35">
        <w:rPr>
          <w:b/>
          <w:lang w:val="ru-RU"/>
        </w:rPr>
        <w:t>/2008/3).</w:t>
      </w:r>
    </w:p>
    <w:p w14:paraId="4DEDEBFA" w14:textId="77B20738" w:rsidR="00442F7E" w:rsidRDefault="00442F7E" w:rsidP="00442F7E">
      <w:pPr>
        <w:pStyle w:val="H23G"/>
      </w:pPr>
      <w:r w:rsidRPr="008B2F35">
        <w:rPr>
          <w:lang w:val="ru-RU"/>
        </w:rPr>
        <w:tab/>
      </w:r>
      <w:r w:rsidRPr="008B2F35">
        <w:rPr>
          <w:lang w:val="ru-RU"/>
        </w:rPr>
        <w:tab/>
      </w:r>
      <w:r w:rsidRPr="008B2F35">
        <w:rPr>
          <w:lang w:val="ru-RU"/>
        </w:rPr>
        <w:tab/>
      </w:r>
      <w:r w:rsidR="008B2F35">
        <w:rPr>
          <w:lang w:val="ru-RU"/>
        </w:rPr>
        <w:t>Националне институције за људска права</w:t>
      </w:r>
    </w:p>
    <w:p w14:paraId="6685FA42" w14:textId="1CAC309B" w:rsidR="008B2F35" w:rsidRPr="002D4D6D" w:rsidRDefault="008B2F35" w:rsidP="00A64718">
      <w:pPr>
        <w:pStyle w:val="SingleTxtG"/>
        <w:numPr>
          <w:ilvl w:val="0"/>
          <w:numId w:val="32"/>
        </w:numPr>
        <w:tabs>
          <w:tab w:val="clear" w:pos="1701"/>
          <w:tab w:val="clear" w:pos="2268"/>
          <w:tab w:val="clear" w:pos="2835"/>
        </w:tabs>
        <w:ind w:left="1134" w:firstLine="0"/>
        <w:rPr>
          <w:bCs/>
          <w:lang w:val="sr-Cyrl-RS"/>
        </w:rPr>
      </w:pPr>
      <w:r w:rsidRPr="002D4D6D">
        <w:rPr>
          <w:bCs/>
          <w:lang w:val="ru-RU"/>
        </w:rPr>
        <w:t>Уз констатацију да се око половина појединачних притужби по којима је</w:t>
      </w:r>
      <w:r w:rsidR="002D4D6D" w:rsidRPr="002D4D6D">
        <w:rPr>
          <w:bCs/>
          <w:lang w:val="ru-RU"/>
        </w:rPr>
        <w:t xml:space="preserve">  Заштитник грађана поступао, односно</w:t>
      </w:r>
      <w:r w:rsidRPr="002D4D6D">
        <w:rPr>
          <w:bCs/>
          <w:lang w:val="ru-RU"/>
        </w:rPr>
        <w:t xml:space="preserve"> закон</w:t>
      </w:r>
      <w:r w:rsidR="002D4D6D" w:rsidRPr="002D4D6D">
        <w:rPr>
          <w:bCs/>
          <w:lang w:val="ru-RU"/>
        </w:rPr>
        <w:t>а и политика</w:t>
      </w:r>
      <w:r w:rsidRPr="002D4D6D">
        <w:rPr>
          <w:bCs/>
          <w:lang w:val="ru-RU"/>
        </w:rPr>
        <w:t xml:space="preserve"> које је разматрао</w:t>
      </w:r>
      <w:r w:rsidR="002D4D6D" w:rsidRPr="002D4D6D">
        <w:rPr>
          <w:bCs/>
          <w:lang w:val="ru-RU"/>
        </w:rPr>
        <w:t>,</w:t>
      </w:r>
      <w:r w:rsidRPr="002D4D6D">
        <w:rPr>
          <w:bCs/>
          <w:lang w:val="ru-RU"/>
        </w:rPr>
        <w:t xml:space="preserve"> однос</w:t>
      </w:r>
      <w:r w:rsidR="00DC48BF">
        <w:rPr>
          <w:bCs/>
          <w:lang w:val="ru-RU"/>
        </w:rPr>
        <w:t>и</w:t>
      </w:r>
      <w:r w:rsidRPr="002D4D6D">
        <w:rPr>
          <w:bCs/>
          <w:lang w:val="ru-RU"/>
        </w:rPr>
        <w:t xml:space="preserve"> на права </w:t>
      </w:r>
      <w:r w:rsidR="002D4D6D" w:rsidRPr="002D4D6D">
        <w:rPr>
          <w:bCs/>
          <w:lang w:val="ru-RU"/>
        </w:rPr>
        <w:t>предвиђена</w:t>
      </w:r>
      <w:r w:rsidRPr="002D4D6D">
        <w:rPr>
          <w:bCs/>
          <w:lang w:val="ru-RU"/>
        </w:rPr>
        <w:t xml:space="preserve"> Пакт</w:t>
      </w:r>
      <w:r w:rsidR="002D4D6D" w:rsidRPr="002D4D6D">
        <w:rPr>
          <w:bCs/>
          <w:lang w:val="ru-RU"/>
        </w:rPr>
        <w:t>ом</w:t>
      </w:r>
      <w:r w:rsidRPr="002D4D6D">
        <w:rPr>
          <w:bCs/>
          <w:lang w:val="ru-RU"/>
        </w:rPr>
        <w:t xml:space="preserve">, Комитет је забринут због непоштивања његових ставова и одлука од стране државних органа. </w:t>
      </w:r>
      <w:r w:rsidRPr="00DC48BF">
        <w:rPr>
          <w:bCs/>
          <w:lang w:val="ru-RU"/>
        </w:rPr>
        <w:t>(</w:t>
      </w:r>
      <w:r w:rsidRPr="002D4D6D">
        <w:rPr>
          <w:bCs/>
          <w:lang w:val="ru-RU"/>
        </w:rPr>
        <w:t>чл</w:t>
      </w:r>
      <w:r w:rsidRPr="00DC48BF">
        <w:rPr>
          <w:bCs/>
          <w:lang w:val="ru-RU"/>
        </w:rPr>
        <w:t>. 2</w:t>
      </w:r>
      <w:r w:rsidR="002D4D6D" w:rsidRPr="00DC48BF">
        <w:rPr>
          <w:bCs/>
          <w:lang w:val="ru-RU"/>
        </w:rPr>
        <w:t>.</w:t>
      </w:r>
      <w:r w:rsidR="002D4D6D" w:rsidRPr="002D4D6D">
        <w:rPr>
          <w:bCs/>
          <w:lang w:val="sr-Cyrl-RS"/>
        </w:rPr>
        <w:t xml:space="preserve"> ст. </w:t>
      </w:r>
      <w:r w:rsidRPr="00DC48BF">
        <w:rPr>
          <w:bCs/>
          <w:lang w:val="ru-RU"/>
        </w:rPr>
        <w:t>1</w:t>
      </w:r>
      <w:r w:rsidR="002D4D6D" w:rsidRPr="002D4D6D">
        <w:rPr>
          <w:bCs/>
          <w:lang w:val="sr-Cyrl-RS"/>
        </w:rPr>
        <w:t>).</w:t>
      </w:r>
    </w:p>
    <w:p w14:paraId="0937A142" w14:textId="58D35696" w:rsidR="008B2F35" w:rsidRPr="002D4D6D" w:rsidRDefault="008B2F35" w:rsidP="00A64718">
      <w:pPr>
        <w:pStyle w:val="SingleTxtG"/>
        <w:numPr>
          <w:ilvl w:val="0"/>
          <w:numId w:val="32"/>
        </w:numPr>
        <w:tabs>
          <w:tab w:val="clear" w:pos="1701"/>
          <w:tab w:val="clear" w:pos="2268"/>
          <w:tab w:val="clear" w:pos="2835"/>
        </w:tabs>
        <w:ind w:left="1134" w:firstLine="0"/>
        <w:rPr>
          <w:b/>
          <w:lang w:val="ru-RU"/>
        </w:rPr>
      </w:pPr>
      <w:r w:rsidRPr="002D4D6D">
        <w:rPr>
          <w:b/>
          <w:lang w:val="ru-RU"/>
        </w:rPr>
        <w:t xml:space="preserve">Комитет препоручује држави чланици да предузме неопходне мере како би се надлежни државни органи </w:t>
      </w:r>
      <w:r w:rsidR="002D4D6D" w:rsidRPr="002D4D6D">
        <w:rPr>
          <w:b/>
          <w:lang w:val="ru-RU"/>
        </w:rPr>
        <w:t>јаче</w:t>
      </w:r>
      <w:r w:rsidRPr="002D4D6D">
        <w:rPr>
          <w:b/>
          <w:lang w:val="ru-RU"/>
        </w:rPr>
        <w:t xml:space="preserve"> придржавали ставова и одлука Заштитника грађана; и </w:t>
      </w:r>
      <w:r w:rsidR="002D4D6D" w:rsidRPr="002D4D6D">
        <w:rPr>
          <w:b/>
          <w:lang w:val="ru-RU"/>
        </w:rPr>
        <w:t xml:space="preserve">да његовој </w:t>
      </w:r>
      <w:r w:rsidRPr="002D4D6D">
        <w:rPr>
          <w:b/>
          <w:lang w:val="ru-RU"/>
        </w:rPr>
        <w:t xml:space="preserve">Канцеларији </w:t>
      </w:r>
      <w:r w:rsidR="002D4D6D" w:rsidRPr="002D4D6D">
        <w:rPr>
          <w:b/>
          <w:lang w:val="ru-RU"/>
        </w:rPr>
        <w:t xml:space="preserve">обезбеди </w:t>
      </w:r>
      <w:r w:rsidRPr="002D4D6D">
        <w:rPr>
          <w:b/>
          <w:lang w:val="ru-RU"/>
        </w:rPr>
        <w:t xml:space="preserve">неопходну финансијску и другу подршку </w:t>
      </w:r>
      <w:r w:rsidR="00DC48BF">
        <w:rPr>
          <w:b/>
          <w:lang w:val="ru-RU"/>
        </w:rPr>
        <w:t>како би</w:t>
      </w:r>
      <w:r w:rsidRPr="002D4D6D">
        <w:rPr>
          <w:b/>
          <w:lang w:val="ru-RU"/>
        </w:rPr>
        <w:t xml:space="preserve"> ојача</w:t>
      </w:r>
      <w:r w:rsidR="00DC48BF">
        <w:rPr>
          <w:b/>
          <w:lang w:val="ru-RU"/>
        </w:rPr>
        <w:t>ла</w:t>
      </w:r>
      <w:r w:rsidRPr="002D4D6D">
        <w:rPr>
          <w:b/>
          <w:lang w:val="ru-RU"/>
        </w:rPr>
        <w:t xml:space="preserve"> своју стручност у области економских, социјалних и културних права</w:t>
      </w:r>
      <w:r w:rsidR="00DC48BF">
        <w:rPr>
          <w:b/>
          <w:lang w:val="ru-RU"/>
        </w:rPr>
        <w:t>.</w:t>
      </w:r>
    </w:p>
    <w:p w14:paraId="20F5F6CA" w14:textId="0DF19703" w:rsidR="004D0556" w:rsidRDefault="004D0556" w:rsidP="004D0556">
      <w:pPr>
        <w:pStyle w:val="H23G"/>
      </w:pPr>
      <w:r w:rsidRPr="008B2F35">
        <w:rPr>
          <w:lang w:val="ru-RU"/>
        </w:rPr>
        <w:tab/>
      </w:r>
      <w:r w:rsidRPr="008B2F35">
        <w:rPr>
          <w:lang w:val="ru-RU"/>
        </w:rPr>
        <w:tab/>
      </w:r>
      <w:r w:rsidR="00EC0322">
        <w:rPr>
          <w:lang w:val="sr-Cyrl-RS"/>
        </w:rPr>
        <w:t>Браниоци</w:t>
      </w:r>
      <w:r w:rsidR="008B2F35">
        <w:rPr>
          <w:lang w:val="sr-Cyrl-RS"/>
        </w:rPr>
        <w:t xml:space="preserve"> људских права</w:t>
      </w:r>
    </w:p>
    <w:p w14:paraId="17095DAE" w14:textId="24E0D0A5" w:rsidR="004D0556" w:rsidRPr="00EC0322" w:rsidRDefault="00EC0322" w:rsidP="00A64718">
      <w:pPr>
        <w:pStyle w:val="SingleTxtG"/>
        <w:numPr>
          <w:ilvl w:val="0"/>
          <w:numId w:val="32"/>
        </w:numPr>
        <w:tabs>
          <w:tab w:val="clear" w:pos="1701"/>
          <w:tab w:val="clear" w:pos="2268"/>
          <w:tab w:val="clear" w:pos="2835"/>
        </w:tabs>
        <w:ind w:left="1134" w:firstLine="0"/>
        <w:rPr>
          <w:bCs/>
          <w:lang w:val="ru-RU"/>
        </w:rPr>
      </w:pPr>
      <w:r>
        <w:rPr>
          <w:bCs/>
          <w:lang w:val="ru-RU"/>
        </w:rPr>
        <w:t>К</w:t>
      </w:r>
      <w:r w:rsidR="008B2F35" w:rsidRPr="00EC0322">
        <w:rPr>
          <w:bCs/>
          <w:lang w:val="ru-RU"/>
        </w:rPr>
        <w:t xml:space="preserve">онстатујући усвајање Стратегије за стварање подстицајног </w:t>
      </w:r>
      <w:r w:rsidR="002D4D6D" w:rsidRPr="00EC0322">
        <w:rPr>
          <w:bCs/>
          <w:lang w:val="ru-RU"/>
        </w:rPr>
        <w:t>окружења</w:t>
      </w:r>
      <w:r w:rsidR="008B2F35" w:rsidRPr="00EC0322">
        <w:rPr>
          <w:bCs/>
          <w:lang w:val="ru-RU"/>
        </w:rPr>
        <w:t xml:space="preserve">а за развој цивилног друштва у </w:t>
      </w:r>
      <w:r w:rsidRPr="00EC0322">
        <w:rPr>
          <w:bCs/>
          <w:lang w:val="ru-RU"/>
        </w:rPr>
        <w:t xml:space="preserve">Републици </w:t>
      </w:r>
      <w:r w:rsidR="008B2F35" w:rsidRPr="00EC0322">
        <w:rPr>
          <w:bCs/>
          <w:lang w:val="ru-RU"/>
        </w:rPr>
        <w:t xml:space="preserve">Србији </w:t>
      </w:r>
      <w:r w:rsidRPr="00EC0322">
        <w:rPr>
          <w:bCs/>
          <w:lang w:val="ru-RU"/>
        </w:rPr>
        <w:t xml:space="preserve">за период од </w:t>
      </w:r>
      <w:r w:rsidR="008B2F35" w:rsidRPr="00EC0322">
        <w:rPr>
          <w:bCs/>
          <w:lang w:val="ru-RU"/>
        </w:rPr>
        <w:t>2020-2030, Комитет је забринут због поновљених навода о узнемиравању, застрашивању и физичким и вербалним нападима како недржавних тако и државних актера</w:t>
      </w:r>
      <w:r w:rsidRPr="00EC0322">
        <w:rPr>
          <w:bCs/>
          <w:lang w:val="ru-RU"/>
        </w:rPr>
        <w:t xml:space="preserve"> на</w:t>
      </w:r>
      <w:r w:rsidR="008B2F35" w:rsidRPr="00EC0322">
        <w:rPr>
          <w:bCs/>
          <w:lang w:val="ru-RU"/>
        </w:rPr>
        <w:t xml:space="preserve"> брани</w:t>
      </w:r>
      <w:r w:rsidRPr="00EC0322">
        <w:rPr>
          <w:bCs/>
          <w:lang w:val="ru-RU"/>
        </w:rPr>
        <w:t>оце</w:t>
      </w:r>
      <w:r w:rsidR="008B2F35" w:rsidRPr="00EC0322">
        <w:rPr>
          <w:bCs/>
          <w:lang w:val="ru-RU"/>
        </w:rPr>
        <w:t xml:space="preserve"> људских права који се залажу за економска, социјална и културна права. Такође жали </w:t>
      </w:r>
      <w:r w:rsidRPr="00EC0322">
        <w:rPr>
          <w:bCs/>
          <w:lang w:val="ru-RU"/>
        </w:rPr>
        <w:t xml:space="preserve">што држава чланица није дала </w:t>
      </w:r>
      <w:r>
        <w:rPr>
          <w:bCs/>
          <w:lang w:val="ru-RU"/>
        </w:rPr>
        <w:t>довољно</w:t>
      </w:r>
      <w:r w:rsidR="008B2F35" w:rsidRPr="00EC0322">
        <w:rPr>
          <w:bCs/>
          <w:lang w:val="ru-RU"/>
        </w:rPr>
        <w:t xml:space="preserve"> информација у вези са истрагама које се </w:t>
      </w:r>
      <w:r w:rsidR="00A30BC0">
        <w:rPr>
          <w:bCs/>
          <w:lang w:val="ru-RU"/>
        </w:rPr>
        <w:t>с</w:t>
      </w:r>
      <w:r w:rsidR="008B2F35" w:rsidRPr="00EC0322">
        <w:rPr>
          <w:bCs/>
          <w:lang w:val="ru-RU"/>
        </w:rPr>
        <w:t xml:space="preserve">проводе у таквим случајевима и </w:t>
      </w:r>
      <w:r w:rsidR="00A30BC0">
        <w:rPr>
          <w:bCs/>
          <w:lang w:val="ru-RU"/>
        </w:rPr>
        <w:t xml:space="preserve">са </w:t>
      </w:r>
      <w:r w:rsidR="008B2F35" w:rsidRPr="00EC0322">
        <w:rPr>
          <w:bCs/>
          <w:lang w:val="ru-RU"/>
        </w:rPr>
        <w:t>крив</w:t>
      </w:r>
      <w:r w:rsidRPr="00EC0322">
        <w:rPr>
          <w:bCs/>
          <w:lang w:val="ru-RU"/>
        </w:rPr>
        <w:t>ичн</w:t>
      </w:r>
      <w:r w:rsidR="00A30BC0">
        <w:rPr>
          <w:bCs/>
          <w:lang w:val="ru-RU"/>
        </w:rPr>
        <w:t>и</w:t>
      </w:r>
      <w:r w:rsidRPr="00EC0322">
        <w:rPr>
          <w:bCs/>
          <w:lang w:val="ru-RU"/>
        </w:rPr>
        <w:t>м гоњењ</w:t>
      </w:r>
      <w:r w:rsidR="00A30BC0">
        <w:rPr>
          <w:bCs/>
          <w:lang w:val="ru-RU"/>
        </w:rPr>
        <w:t>ем</w:t>
      </w:r>
      <w:r w:rsidRPr="00EC0322">
        <w:rPr>
          <w:bCs/>
          <w:lang w:val="ru-RU"/>
        </w:rPr>
        <w:t xml:space="preserve"> починилаца (чл. 2. ст. </w:t>
      </w:r>
      <w:r w:rsidR="008B2F35" w:rsidRPr="00EC0322">
        <w:rPr>
          <w:bCs/>
          <w:lang w:val="ru-RU"/>
        </w:rPr>
        <w:t>1</w:t>
      </w:r>
      <w:r w:rsidRPr="00EC0322">
        <w:rPr>
          <w:bCs/>
          <w:lang w:val="ru-RU"/>
        </w:rPr>
        <w:t>)</w:t>
      </w:r>
      <w:r w:rsidR="00D73DAF" w:rsidRPr="00EC0322">
        <w:rPr>
          <w:bCs/>
          <w:lang w:val="ru-RU"/>
        </w:rPr>
        <w:t xml:space="preserve"> </w:t>
      </w:r>
    </w:p>
    <w:p w14:paraId="5D5B9BD3" w14:textId="37F87D92" w:rsidR="004D0556" w:rsidRPr="008B2F35" w:rsidRDefault="008B2F35" w:rsidP="00442AD1">
      <w:pPr>
        <w:pStyle w:val="SingleTxtG"/>
        <w:numPr>
          <w:ilvl w:val="0"/>
          <w:numId w:val="32"/>
        </w:numPr>
        <w:tabs>
          <w:tab w:val="clear" w:pos="1701"/>
          <w:tab w:val="clear" w:pos="2268"/>
          <w:tab w:val="clear" w:pos="2835"/>
        </w:tabs>
        <w:ind w:left="1134" w:firstLine="0"/>
        <w:rPr>
          <w:b/>
          <w:lang w:val="ru-RU"/>
        </w:rPr>
      </w:pPr>
      <w:r>
        <w:rPr>
          <w:b/>
          <w:lang w:val="sr-Cyrl-RS"/>
        </w:rPr>
        <w:t>Комитет препоручује да држава чланица</w:t>
      </w:r>
      <w:r w:rsidR="00A84302" w:rsidRPr="008B2F35">
        <w:rPr>
          <w:b/>
          <w:lang w:val="ru-RU"/>
        </w:rPr>
        <w:t>:</w:t>
      </w:r>
    </w:p>
    <w:p w14:paraId="17B3431C" w14:textId="11D35109" w:rsidR="008B2F35" w:rsidRPr="008B2F35" w:rsidRDefault="00A84302" w:rsidP="004D0556">
      <w:pPr>
        <w:pStyle w:val="SingleTxtG"/>
        <w:rPr>
          <w:b/>
          <w:lang w:val="ru-RU"/>
        </w:rPr>
      </w:pPr>
      <w:r w:rsidRPr="008B2F35">
        <w:rPr>
          <w:b/>
          <w:lang w:val="ru-RU"/>
        </w:rPr>
        <w:lastRenderedPageBreak/>
        <w:tab/>
      </w:r>
      <w:r w:rsidRPr="00EC0322">
        <w:rPr>
          <w:b/>
          <w:lang w:val="ru-RU"/>
        </w:rPr>
        <w:t>(</w:t>
      </w:r>
      <w:r w:rsidRPr="00CD1413">
        <w:rPr>
          <w:b/>
        </w:rPr>
        <w:t>a</w:t>
      </w:r>
      <w:r w:rsidRPr="00EC0322">
        <w:rPr>
          <w:b/>
          <w:lang w:val="ru-RU"/>
        </w:rPr>
        <w:t>)</w:t>
      </w:r>
      <w:r w:rsidRPr="00EC0322">
        <w:rPr>
          <w:b/>
          <w:lang w:val="ru-RU"/>
        </w:rPr>
        <w:tab/>
      </w:r>
      <w:r w:rsidR="008B2F35" w:rsidRPr="008B2F35">
        <w:rPr>
          <w:b/>
          <w:lang w:val="ru-RU"/>
        </w:rPr>
        <w:t>Осигура</w:t>
      </w:r>
      <w:r w:rsidR="00EC0322">
        <w:rPr>
          <w:b/>
          <w:lang w:val="ru-RU"/>
        </w:rPr>
        <w:t xml:space="preserve"> </w:t>
      </w:r>
      <w:r w:rsidR="008B2F35" w:rsidRPr="008B2F35">
        <w:rPr>
          <w:b/>
          <w:lang w:val="ru-RU"/>
        </w:rPr>
        <w:t>да се сви пријављени случајеви застраш</w:t>
      </w:r>
      <w:r w:rsidR="00EC0322">
        <w:rPr>
          <w:b/>
          <w:lang w:val="ru-RU"/>
        </w:rPr>
        <w:t>ивања, узнемиравања и насиља против</w:t>
      </w:r>
      <w:r w:rsidR="008B2F35" w:rsidRPr="008B2F35">
        <w:rPr>
          <w:b/>
          <w:lang w:val="ru-RU"/>
        </w:rPr>
        <w:t xml:space="preserve"> браниоца људских права одмах и темељно истраже, а починиоци приведу правди</w:t>
      </w:r>
      <w:r w:rsidR="00EC0322">
        <w:rPr>
          <w:b/>
          <w:lang w:val="ru-RU"/>
        </w:rPr>
        <w:t>;</w:t>
      </w:r>
    </w:p>
    <w:p w14:paraId="15B279E4" w14:textId="48DD3320" w:rsidR="008B2F35" w:rsidRPr="008B2F35" w:rsidRDefault="00A84302" w:rsidP="004D0556">
      <w:pPr>
        <w:pStyle w:val="SingleTxtG"/>
        <w:rPr>
          <w:b/>
          <w:lang w:val="ru-RU"/>
        </w:rPr>
      </w:pPr>
      <w:r w:rsidRPr="008B2F35">
        <w:rPr>
          <w:b/>
          <w:lang w:val="ru-RU"/>
        </w:rPr>
        <w:tab/>
      </w:r>
      <w:r w:rsidRPr="00EC0322">
        <w:rPr>
          <w:b/>
          <w:lang w:val="ru-RU"/>
        </w:rPr>
        <w:t>(</w:t>
      </w:r>
      <w:r w:rsidRPr="00CD1413">
        <w:rPr>
          <w:b/>
        </w:rPr>
        <w:t>b</w:t>
      </w:r>
      <w:r w:rsidRPr="00EC0322">
        <w:rPr>
          <w:b/>
          <w:lang w:val="ru-RU"/>
        </w:rPr>
        <w:t>)</w:t>
      </w:r>
      <w:r w:rsidRPr="00EC0322">
        <w:rPr>
          <w:b/>
          <w:lang w:val="ru-RU"/>
        </w:rPr>
        <w:tab/>
      </w:r>
      <w:r w:rsidR="008B2F35" w:rsidRPr="008B2F35">
        <w:rPr>
          <w:b/>
          <w:lang w:val="ru-RU"/>
        </w:rPr>
        <w:t>Предузм</w:t>
      </w:r>
      <w:r w:rsidR="00EC0322">
        <w:rPr>
          <w:b/>
          <w:lang w:val="ru-RU"/>
        </w:rPr>
        <w:t>е</w:t>
      </w:r>
      <w:r w:rsidR="008B2F35" w:rsidRPr="008B2F35">
        <w:rPr>
          <w:b/>
          <w:lang w:val="ru-RU"/>
        </w:rPr>
        <w:t xml:space="preserve"> ефикасне мере, укључујући и кроз спровођење Стратегије за стварање подстицајног </w:t>
      </w:r>
      <w:r w:rsidR="00EC0322">
        <w:rPr>
          <w:b/>
          <w:lang w:val="ru-RU"/>
        </w:rPr>
        <w:t>окружења</w:t>
      </w:r>
      <w:r w:rsidR="008B2F35" w:rsidRPr="008B2F35">
        <w:rPr>
          <w:b/>
          <w:lang w:val="ru-RU"/>
        </w:rPr>
        <w:t xml:space="preserve"> за развој цивилног друштва у Републици Србији за период </w:t>
      </w:r>
      <w:r w:rsidR="00EC0322">
        <w:rPr>
          <w:b/>
          <w:lang w:val="ru-RU"/>
        </w:rPr>
        <w:t xml:space="preserve">од </w:t>
      </w:r>
      <w:r w:rsidR="008B2F35" w:rsidRPr="008B2F35">
        <w:rPr>
          <w:b/>
          <w:lang w:val="ru-RU"/>
        </w:rPr>
        <w:t>2022–2030</w:t>
      </w:r>
      <w:r w:rsidR="00EC0322">
        <w:rPr>
          <w:b/>
          <w:lang w:val="ru-RU"/>
        </w:rPr>
        <w:t>, за заштиту бранилаца људских права и обезбеђивање безбедног и повољног окружења за њихов рад;</w:t>
      </w:r>
    </w:p>
    <w:p w14:paraId="062C58D1" w14:textId="24E558D0" w:rsidR="008B2F35" w:rsidRPr="008B2F35" w:rsidRDefault="00CD1413" w:rsidP="004D0556">
      <w:pPr>
        <w:pStyle w:val="SingleTxtG"/>
        <w:rPr>
          <w:b/>
          <w:lang w:val="ru-RU"/>
        </w:rPr>
      </w:pPr>
      <w:r w:rsidRPr="008B2F35">
        <w:rPr>
          <w:b/>
          <w:lang w:val="ru-RU"/>
        </w:rPr>
        <w:tab/>
      </w:r>
      <w:r w:rsidRPr="00EC0322">
        <w:rPr>
          <w:b/>
          <w:lang w:val="ru-RU"/>
        </w:rPr>
        <w:t>(</w:t>
      </w:r>
      <w:r w:rsidRPr="00CD1413">
        <w:rPr>
          <w:b/>
        </w:rPr>
        <w:t>c</w:t>
      </w:r>
      <w:r w:rsidRPr="00EC0322">
        <w:rPr>
          <w:b/>
          <w:lang w:val="ru-RU"/>
        </w:rPr>
        <w:t>)</w:t>
      </w:r>
      <w:r w:rsidRPr="00EC0322">
        <w:rPr>
          <w:b/>
          <w:lang w:val="ru-RU"/>
        </w:rPr>
        <w:tab/>
      </w:r>
      <w:r w:rsidR="008B2F35" w:rsidRPr="008B2F35">
        <w:rPr>
          <w:b/>
          <w:lang w:val="ru-RU"/>
        </w:rPr>
        <w:t>Узме у обзир изјаву Комитета о браниоцима људских права и економским, социјалним и културним правима (</w:t>
      </w:r>
      <w:r w:rsidR="00EC0322" w:rsidRPr="00CD1413">
        <w:rPr>
          <w:b/>
        </w:rPr>
        <w:t>E</w:t>
      </w:r>
      <w:r w:rsidR="00EC0322" w:rsidRPr="00EC0322">
        <w:rPr>
          <w:b/>
          <w:lang w:val="ru-RU"/>
        </w:rPr>
        <w:t>/</w:t>
      </w:r>
      <w:r w:rsidR="00EC0322" w:rsidRPr="00CD1413">
        <w:rPr>
          <w:b/>
        </w:rPr>
        <w:t>C</w:t>
      </w:r>
      <w:r w:rsidR="00EC0322" w:rsidRPr="00EC0322">
        <w:rPr>
          <w:b/>
          <w:lang w:val="ru-RU"/>
        </w:rPr>
        <w:t>.</w:t>
      </w:r>
      <w:r w:rsidR="008B2F35" w:rsidRPr="008B2F35">
        <w:rPr>
          <w:b/>
          <w:lang w:val="ru-RU"/>
        </w:rPr>
        <w:t>12/2016/2), усвојену 7. октобра 2016.</w:t>
      </w:r>
      <w:r w:rsidR="00A30BC0">
        <w:rPr>
          <w:b/>
          <w:lang w:val="ru-RU"/>
        </w:rPr>
        <w:t xml:space="preserve"> г</w:t>
      </w:r>
      <w:r w:rsidR="00EC0322">
        <w:rPr>
          <w:b/>
          <w:lang w:val="ru-RU"/>
        </w:rPr>
        <w:t>одине.</w:t>
      </w:r>
    </w:p>
    <w:p w14:paraId="1ECAAB5C" w14:textId="0C9DC1C2" w:rsidR="008117A6" w:rsidRPr="008B2F35" w:rsidRDefault="008117A6" w:rsidP="008117A6">
      <w:pPr>
        <w:pStyle w:val="H23G"/>
        <w:rPr>
          <w:lang w:val="ru-RU"/>
        </w:rPr>
      </w:pPr>
      <w:r w:rsidRPr="008B2F35">
        <w:rPr>
          <w:lang w:val="ru-RU"/>
        </w:rPr>
        <w:tab/>
      </w:r>
      <w:r w:rsidRPr="008B2F35">
        <w:rPr>
          <w:lang w:val="ru-RU"/>
        </w:rPr>
        <w:tab/>
      </w:r>
      <w:r w:rsidR="00121D94">
        <w:rPr>
          <w:lang w:val="sr-Cyrl-RS"/>
        </w:rPr>
        <w:t>Бизнис</w:t>
      </w:r>
      <w:r w:rsidR="008B2F35">
        <w:rPr>
          <w:lang w:val="sr-Cyrl-RS"/>
        </w:rPr>
        <w:t xml:space="preserve"> и економска, социјална и културна права</w:t>
      </w:r>
    </w:p>
    <w:p w14:paraId="2E39E8EE" w14:textId="6FCF0D7C" w:rsidR="008B2F35" w:rsidRPr="006B2252" w:rsidRDefault="008B2F35" w:rsidP="00A64718">
      <w:pPr>
        <w:pStyle w:val="SingleTxtG"/>
        <w:numPr>
          <w:ilvl w:val="0"/>
          <w:numId w:val="32"/>
        </w:numPr>
        <w:tabs>
          <w:tab w:val="clear" w:pos="1701"/>
          <w:tab w:val="clear" w:pos="2268"/>
          <w:tab w:val="clear" w:pos="2835"/>
        </w:tabs>
        <w:ind w:left="1134" w:firstLine="0"/>
        <w:rPr>
          <w:bCs/>
          <w:lang w:val="ru-RU"/>
        </w:rPr>
      </w:pPr>
      <w:r w:rsidRPr="006B2252">
        <w:rPr>
          <w:bCs/>
          <w:lang w:val="ru-RU"/>
        </w:rPr>
        <w:t xml:space="preserve">Због </w:t>
      </w:r>
      <w:r w:rsidR="006B2252" w:rsidRPr="006B2252">
        <w:rPr>
          <w:bCs/>
          <w:lang w:val="ru-RU"/>
        </w:rPr>
        <w:t>случајева</w:t>
      </w:r>
      <w:r w:rsidRPr="006B2252">
        <w:rPr>
          <w:bCs/>
          <w:lang w:val="ru-RU"/>
        </w:rPr>
        <w:t xml:space="preserve"> кршења људских права </w:t>
      </w:r>
      <w:r w:rsidR="006B2252" w:rsidRPr="006B2252">
        <w:rPr>
          <w:bCs/>
          <w:lang w:val="ru-RU"/>
        </w:rPr>
        <w:t>услед</w:t>
      </w:r>
      <w:r w:rsidRPr="006B2252">
        <w:rPr>
          <w:bCs/>
          <w:lang w:val="ru-RU"/>
        </w:rPr>
        <w:t>, између осталог, трговине људима, руд</w:t>
      </w:r>
      <w:r w:rsidR="0096152A">
        <w:rPr>
          <w:bCs/>
          <w:lang w:val="ru-RU"/>
        </w:rPr>
        <w:t xml:space="preserve">на и геолошка истраживања </w:t>
      </w:r>
      <w:r w:rsidRPr="006B2252">
        <w:rPr>
          <w:bCs/>
          <w:lang w:val="ru-RU"/>
        </w:rPr>
        <w:t xml:space="preserve">и дискриминације на раду, укључујући активности корпорација државе </w:t>
      </w:r>
      <w:r w:rsidR="006B2252" w:rsidRPr="006B2252">
        <w:rPr>
          <w:bCs/>
          <w:lang w:val="ru-RU"/>
        </w:rPr>
        <w:t>чланице</w:t>
      </w:r>
      <w:r w:rsidRPr="006B2252">
        <w:rPr>
          <w:bCs/>
          <w:lang w:val="ru-RU"/>
        </w:rPr>
        <w:t>, Комитет са великом забринутошћу констатује непостојање оквира политике који би осигурао да пословни субјекти поштују права и пружају ефикасне правне лекове пре</w:t>
      </w:r>
      <w:r w:rsidR="006B2252" w:rsidRPr="006B2252">
        <w:rPr>
          <w:bCs/>
          <w:lang w:val="ru-RU"/>
        </w:rPr>
        <w:t xml:space="preserve">двиђене </w:t>
      </w:r>
      <w:r w:rsidRPr="006B2252">
        <w:rPr>
          <w:bCs/>
          <w:lang w:val="ru-RU"/>
        </w:rPr>
        <w:t>Пакт</w:t>
      </w:r>
      <w:r w:rsidR="006B2252" w:rsidRPr="006B2252">
        <w:rPr>
          <w:bCs/>
          <w:lang w:val="ru-RU"/>
        </w:rPr>
        <w:t>ом.</w:t>
      </w:r>
    </w:p>
    <w:p w14:paraId="1AAC5D63" w14:textId="1AE039DF" w:rsidR="00320293" w:rsidRPr="002A36E8" w:rsidRDefault="002A36E8" w:rsidP="00442AD1">
      <w:pPr>
        <w:pStyle w:val="SingleTxtG"/>
        <w:numPr>
          <w:ilvl w:val="0"/>
          <w:numId w:val="32"/>
        </w:numPr>
        <w:tabs>
          <w:tab w:val="clear" w:pos="1701"/>
          <w:tab w:val="clear" w:pos="2268"/>
          <w:tab w:val="clear" w:pos="2835"/>
        </w:tabs>
        <w:ind w:left="1134" w:firstLine="0"/>
        <w:rPr>
          <w:b/>
          <w:lang w:val="ru-RU"/>
        </w:rPr>
      </w:pPr>
      <w:r>
        <w:rPr>
          <w:b/>
          <w:lang w:val="sr-Cyrl-RS"/>
        </w:rPr>
        <w:t>Комитет препоручује да држава чланица:</w:t>
      </w:r>
      <w:r w:rsidR="00320293" w:rsidRPr="002A36E8">
        <w:rPr>
          <w:b/>
          <w:lang w:val="ru-RU"/>
        </w:rPr>
        <w:t xml:space="preserve"> </w:t>
      </w:r>
    </w:p>
    <w:p w14:paraId="661C7007" w14:textId="2C355868" w:rsidR="002A36E8" w:rsidRPr="002A36E8" w:rsidRDefault="00320293" w:rsidP="008117A6">
      <w:pPr>
        <w:pStyle w:val="SingleTxtG"/>
        <w:rPr>
          <w:b/>
          <w:lang w:val="ru-RU"/>
        </w:rPr>
      </w:pPr>
      <w:r w:rsidRPr="002A36E8">
        <w:rPr>
          <w:b/>
          <w:lang w:val="ru-RU"/>
        </w:rPr>
        <w:tab/>
      </w:r>
      <w:r w:rsidRPr="006B2252">
        <w:rPr>
          <w:b/>
          <w:lang w:val="ru-RU"/>
        </w:rPr>
        <w:t>(</w:t>
      </w:r>
      <w:r w:rsidRPr="000A4052">
        <w:rPr>
          <w:b/>
        </w:rPr>
        <w:t>a</w:t>
      </w:r>
      <w:r w:rsidRPr="006B2252">
        <w:rPr>
          <w:b/>
          <w:lang w:val="ru-RU"/>
        </w:rPr>
        <w:t>)</w:t>
      </w:r>
      <w:r w:rsidRPr="006B2252">
        <w:rPr>
          <w:b/>
          <w:lang w:val="ru-RU"/>
        </w:rPr>
        <w:tab/>
      </w:r>
      <w:r w:rsidR="006B2252">
        <w:rPr>
          <w:b/>
          <w:lang w:val="ru-RU"/>
        </w:rPr>
        <w:t>Сачини</w:t>
      </w:r>
      <w:r w:rsidR="002A36E8" w:rsidRPr="002A36E8">
        <w:rPr>
          <w:b/>
          <w:lang w:val="ru-RU"/>
        </w:rPr>
        <w:t xml:space="preserve"> и усвоји национални акциони план </w:t>
      </w:r>
      <w:r w:rsidR="006B2252">
        <w:rPr>
          <w:b/>
          <w:lang w:val="ru-RU"/>
        </w:rPr>
        <w:t xml:space="preserve">у вези </w:t>
      </w:r>
      <w:r w:rsidR="002A36E8" w:rsidRPr="002A36E8">
        <w:rPr>
          <w:b/>
          <w:lang w:val="ru-RU"/>
        </w:rPr>
        <w:t>пословањ</w:t>
      </w:r>
      <w:r w:rsidR="006B2252">
        <w:rPr>
          <w:b/>
          <w:lang w:val="ru-RU"/>
        </w:rPr>
        <w:t>а</w:t>
      </w:r>
      <w:r w:rsidR="002A36E8" w:rsidRPr="002A36E8">
        <w:rPr>
          <w:b/>
          <w:lang w:val="ru-RU"/>
        </w:rPr>
        <w:t xml:space="preserve"> и људски</w:t>
      </w:r>
      <w:r w:rsidR="006B2252">
        <w:rPr>
          <w:b/>
          <w:lang w:val="ru-RU"/>
        </w:rPr>
        <w:t>х</w:t>
      </w:r>
      <w:r w:rsidR="002A36E8" w:rsidRPr="002A36E8">
        <w:rPr>
          <w:b/>
          <w:lang w:val="ru-RU"/>
        </w:rPr>
        <w:t xml:space="preserve"> права за имплементацију Смерница Уједињених нација о пословању и људским правима, који ће обезбедити кохерентан и систематичан оквир за </w:t>
      </w:r>
      <w:r w:rsidR="00A30BC0">
        <w:rPr>
          <w:b/>
          <w:lang w:val="ru-RU"/>
        </w:rPr>
        <w:t>утвр</w:t>
      </w:r>
      <w:r w:rsidR="006B2252">
        <w:rPr>
          <w:b/>
          <w:lang w:val="ru-RU"/>
        </w:rPr>
        <w:t>ђивање</w:t>
      </w:r>
      <w:r w:rsidR="002A36E8" w:rsidRPr="002A36E8">
        <w:rPr>
          <w:b/>
          <w:lang w:val="ru-RU"/>
        </w:rPr>
        <w:t xml:space="preserve"> националних приоритетних питања, додел</w:t>
      </w:r>
      <w:r w:rsidR="00A30BC0">
        <w:rPr>
          <w:b/>
          <w:lang w:val="ru-RU"/>
        </w:rPr>
        <w:t>у</w:t>
      </w:r>
      <w:r w:rsidR="002A36E8" w:rsidRPr="002A36E8">
        <w:rPr>
          <w:b/>
          <w:lang w:val="ru-RU"/>
        </w:rPr>
        <w:t xml:space="preserve"> адекватн</w:t>
      </w:r>
      <w:r w:rsidR="00A30BC0">
        <w:rPr>
          <w:b/>
          <w:lang w:val="ru-RU"/>
        </w:rPr>
        <w:t>их</w:t>
      </w:r>
      <w:r w:rsidR="002A36E8" w:rsidRPr="002A36E8">
        <w:rPr>
          <w:b/>
          <w:lang w:val="ru-RU"/>
        </w:rPr>
        <w:t xml:space="preserve"> ресурс</w:t>
      </w:r>
      <w:r w:rsidR="00A30BC0">
        <w:rPr>
          <w:b/>
          <w:lang w:val="ru-RU"/>
        </w:rPr>
        <w:t>а</w:t>
      </w:r>
      <w:r w:rsidR="002A36E8" w:rsidRPr="002A36E8">
        <w:rPr>
          <w:b/>
          <w:lang w:val="ru-RU"/>
        </w:rPr>
        <w:t xml:space="preserve"> за ублажавање и спречавање кршења људских права од стране предузећа</w:t>
      </w:r>
      <w:r w:rsidR="00A30BC0">
        <w:rPr>
          <w:b/>
          <w:lang w:val="ru-RU"/>
        </w:rPr>
        <w:t>,</w:t>
      </w:r>
      <w:r w:rsidR="002A36E8" w:rsidRPr="002A36E8">
        <w:rPr>
          <w:b/>
          <w:lang w:val="ru-RU"/>
        </w:rPr>
        <w:t xml:space="preserve"> </w:t>
      </w:r>
      <w:r w:rsidR="00A30BC0">
        <w:rPr>
          <w:b/>
          <w:lang w:val="ru-RU"/>
        </w:rPr>
        <w:t xml:space="preserve">и </w:t>
      </w:r>
      <w:r w:rsidR="002A36E8" w:rsidRPr="002A36E8">
        <w:rPr>
          <w:b/>
          <w:lang w:val="ru-RU"/>
        </w:rPr>
        <w:t>обезбе</w:t>
      </w:r>
      <w:r w:rsidR="00A30BC0">
        <w:rPr>
          <w:b/>
          <w:lang w:val="ru-RU"/>
        </w:rPr>
        <w:t>ђивање</w:t>
      </w:r>
      <w:r w:rsidR="002A36E8" w:rsidRPr="002A36E8">
        <w:rPr>
          <w:b/>
          <w:lang w:val="ru-RU"/>
        </w:rPr>
        <w:t xml:space="preserve"> ефикасн</w:t>
      </w:r>
      <w:r w:rsidR="00A30BC0">
        <w:rPr>
          <w:b/>
          <w:lang w:val="ru-RU"/>
        </w:rPr>
        <w:t>ог</w:t>
      </w:r>
      <w:r w:rsidR="002A36E8" w:rsidRPr="002A36E8">
        <w:rPr>
          <w:b/>
          <w:lang w:val="ru-RU"/>
        </w:rPr>
        <w:t xml:space="preserve"> механизм</w:t>
      </w:r>
      <w:r w:rsidR="00A30BC0">
        <w:rPr>
          <w:b/>
          <w:lang w:val="ru-RU"/>
        </w:rPr>
        <w:t>а</w:t>
      </w:r>
      <w:r w:rsidR="002A36E8" w:rsidRPr="002A36E8">
        <w:rPr>
          <w:b/>
          <w:lang w:val="ru-RU"/>
        </w:rPr>
        <w:t xml:space="preserve"> за </w:t>
      </w:r>
      <w:r w:rsidR="006B2252">
        <w:rPr>
          <w:b/>
          <w:lang w:val="ru-RU"/>
        </w:rPr>
        <w:t>поступање по</w:t>
      </w:r>
      <w:r w:rsidR="002A36E8" w:rsidRPr="002A36E8">
        <w:rPr>
          <w:b/>
          <w:lang w:val="ru-RU"/>
        </w:rPr>
        <w:t xml:space="preserve"> притужб</w:t>
      </w:r>
      <w:r w:rsidR="006B2252">
        <w:rPr>
          <w:b/>
          <w:lang w:val="ru-RU"/>
        </w:rPr>
        <w:t>ама</w:t>
      </w:r>
      <w:r w:rsidR="00A30BC0">
        <w:rPr>
          <w:b/>
          <w:lang w:val="ru-RU"/>
        </w:rPr>
        <w:t xml:space="preserve"> за жртве</w:t>
      </w:r>
      <w:r w:rsidR="006B2252">
        <w:rPr>
          <w:b/>
          <w:lang w:val="ru-RU"/>
        </w:rPr>
        <w:t>;</w:t>
      </w:r>
    </w:p>
    <w:p w14:paraId="2D4F8154" w14:textId="158D526B" w:rsidR="002A36E8" w:rsidRPr="002A36E8" w:rsidRDefault="000A4052" w:rsidP="008117A6">
      <w:pPr>
        <w:pStyle w:val="SingleTxtG"/>
        <w:rPr>
          <w:b/>
          <w:lang w:val="ru-RU"/>
        </w:rPr>
      </w:pPr>
      <w:r w:rsidRPr="002A36E8">
        <w:rPr>
          <w:b/>
          <w:lang w:val="ru-RU"/>
        </w:rPr>
        <w:tab/>
      </w:r>
      <w:r w:rsidRPr="00380532">
        <w:rPr>
          <w:b/>
          <w:lang w:val="ru-RU"/>
        </w:rPr>
        <w:t>(</w:t>
      </w:r>
      <w:r w:rsidRPr="000A4052">
        <w:rPr>
          <w:b/>
        </w:rPr>
        <w:t>b</w:t>
      </w:r>
      <w:r w:rsidRPr="00380532">
        <w:rPr>
          <w:b/>
          <w:lang w:val="ru-RU"/>
        </w:rPr>
        <w:t>)</w:t>
      </w:r>
      <w:r w:rsidRPr="00380532">
        <w:rPr>
          <w:b/>
          <w:lang w:val="ru-RU"/>
        </w:rPr>
        <w:tab/>
      </w:r>
      <w:r w:rsidR="002A36E8" w:rsidRPr="002A36E8">
        <w:rPr>
          <w:b/>
          <w:lang w:val="ru-RU"/>
        </w:rPr>
        <w:t>Предуз</w:t>
      </w:r>
      <w:r w:rsidR="006B2252">
        <w:rPr>
          <w:b/>
          <w:lang w:val="ru-RU"/>
        </w:rPr>
        <w:t>ме</w:t>
      </w:r>
      <w:r w:rsidR="002A36E8" w:rsidRPr="002A36E8">
        <w:rPr>
          <w:b/>
          <w:lang w:val="ru-RU"/>
        </w:rPr>
        <w:t xml:space="preserve"> одговарајуће законодавне и административне мере како би се обезбедило да пословни субјекти примењују дужну пажњу у погледу људских права у свом пословању и свом ланцу снабдевања</w:t>
      </w:r>
      <w:r w:rsidR="00A30BC0">
        <w:rPr>
          <w:b/>
          <w:lang w:val="ru-RU"/>
        </w:rPr>
        <w:t>;</w:t>
      </w:r>
    </w:p>
    <w:p w14:paraId="6073A73E" w14:textId="04B0A7BE" w:rsidR="002A36E8" w:rsidRPr="002A36E8" w:rsidRDefault="00320293" w:rsidP="008117A6">
      <w:pPr>
        <w:pStyle w:val="SingleTxtG"/>
        <w:rPr>
          <w:b/>
          <w:lang w:val="ru-RU"/>
        </w:rPr>
      </w:pPr>
      <w:r w:rsidRPr="002A36E8">
        <w:rPr>
          <w:b/>
          <w:lang w:val="ru-RU"/>
        </w:rPr>
        <w:tab/>
      </w:r>
      <w:r w:rsidRPr="00380532">
        <w:rPr>
          <w:b/>
          <w:lang w:val="ru-RU"/>
        </w:rPr>
        <w:t>(</w:t>
      </w:r>
      <w:r w:rsidRPr="000A4052">
        <w:rPr>
          <w:b/>
        </w:rPr>
        <w:t>c</w:t>
      </w:r>
      <w:r w:rsidRPr="00380532">
        <w:rPr>
          <w:b/>
          <w:lang w:val="ru-RU"/>
        </w:rPr>
        <w:t>)</w:t>
      </w:r>
      <w:r w:rsidRPr="00380532">
        <w:rPr>
          <w:b/>
          <w:lang w:val="ru-RU"/>
        </w:rPr>
        <w:tab/>
      </w:r>
      <w:r w:rsidR="002A36E8" w:rsidRPr="002A36E8">
        <w:rPr>
          <w:b/>
          <w:lang w:val="ru-RU"/>
        </w:rPr>
        <w:t>Предуз</w:t>
      </w:r>
      <w:r w:rsidR="00380532">
        <w:rPr>
          <w:b/>
          <w:lang w:val="ru-RU"/>
        </w:rPr>
        <w:t>м</w:t>
      </w:r>
      <w:r w:rsidR="002A36E8" w:rsidRPr="002A36E8">
        <w:rPr>
          <w:b/>
          <w:lang w:val="ru-RU"/>
        </w:rPr>
        <w:t xml:space="preserve">е све неопходне мере како би се осигурала правна одговорност компанија које послују у држави </w:t>
      </w:r>
      <w:r w:rsidR="00380532">
        <w:rPr>
          <w:b/>
          <w:lang w:val="ru-RU"/>
        </w:rPr>
        <w:t xml:space="preserve">чланици, </w:t>
      </w:r>
      <w:r w:rsidR="002A36E8" w:rsidRPr="002A36E8">
        <w:rPr>
          <w:b/>
          <w:lang w:val="ru-RU"/>
        </w:rPr>
        <w:t xml:space="preserve">које се налазе на територији државе </w:t>
      </w:r>
      <w:r w:rsidR="00380532">
        <w:rPr>
          <w:b/>
          <w:lang w:val="ru-RU"/>
        </w:rPr>
        <w:t>чланице</w:t>
      </w:r>
      <w:r w:rsidR="002A36E8" w:rsidRPr="002A36E8">
        <w:rPr>
          <w:b/>
          <w:lang w:val="ru-RU"/>
        </w:rPr>
        <w:t xml:space="preserve"> или којима се управља са територије државе </w:t>
      </w:r>
      <w:r w:rsidR="00380532">
        <w:rPr>
          <w:b/>
          <w:lang w:val="ru-RU"/>
        </w:rPr>
        <w:t>чланице</w:t>
      </w:r>
      <w:r w:rsidR="002A36E8" w:rsidRPr="002A36E8">
        <w:rPr>
          <w:b/>
          <w:lang w:val="ru-RU"/>
        </w:rPr>
        <w:t xml:space="preserve"> за кршење економских, социјалних и културних права која проистичу из њихових активности, као и да се жртвама обезбеде адекватна правна средства</w:t>
      </w:r>
      <w:r w:rsidR="00380532">
        <w:rPr>
          <w:b/>
          <w:lang w:val="ru-RU"/>
        </w:rPr>
        <w:t>;</w:t>
      </w:r>
    </w:p>
    <w:p w14:paraId="377E00E8" w14:textId="4EBDAF96" w:rsidR="002A36E8" w:rsidRPr="002A36E8" w:rsidRDefault="00AD6BFD" w:rsidP="008117A6">
      <w:pPr>
        <w:pStyle w:val="SingleTxtG"/>
        <w:rPr>
          <w:b/>
          <w:lang w:val="ru-RU"/>
        </w:rPr>
      </w:pPr>
      <w:r w:rsidRPr="002A36E8">
        <w:rPr>
          <w:b/>
          <w:bCs/>
          <w:lang w:val="ru-RU"/>
        </w:rPr>
        <w:tab/>
      </w:r>
      <w:r w:rsidR="008B2D68" w:rsidRPr="00380532">
        <w:rPr>
          <w:b/>
          <w:bCs/>
          <w:lang w:val="ru-RU"/>
        </w:rPr>
        <w:t>(</w:t>
      </w:r>
      <w:r w:rsidR="008B2D68">
        <w:rPr>
          <w:b/>
          <w:bCs/>
        </w:rPr>
        <w:t>d</w:t>
      </w:r>
      <w:r w:rsidR="008B2D68" w:rsidRPr="00380532">
        <w:rPr>
          <w:b/>
          <w:bCs/>
          <w:lang w:val="ru-RU"/>
        </w:rPr>
        <w:t xml:space="preserve">) </w:t>
      </w:r>
      <w:r w:rsidR="008B2D68" w:rsidRPr="00380532">
        <w:rPr>
          <w:b/>
          <w:bCs/>
          <w:lang w:val="ru-RU"/>
        </w:rPr>
        <w:tab/>
      </w:r>
      <w:r w:rsidR="00380532">
        <w:rPr>
          <w:b/>
          <w:lang w:val="ru-RU"/>
        </w:rPr>
        <w:t>П</w:t>
      </w:r>
      <w:r w:rsidR="002A36E8" w:rsidRPr="002A36E8">
        <w:rPr>
          <w:b/>
          <w:lang w:val="ru-RU"/>
        </w:rPr>
        <w:t>рати</w:t>
      </w:r>
      <w:r w:rsidR="00380532">
        <w:rPr>
          <w:b/>
          <w:lang w:val="ru-RU"/>
        </w:rPr>
        <w:t xml:space="preserve"> и поштује</w:t>
      </w:r>
      <w:r w:rsidR="002A36E8" w:rsidRPr="002A36E8">
        <w:rPr>
          <w:b/>
          <w:lang w:val="ru-RU"/>
        </w:rPr>
        <w:t xml:space="preserve"> општи коментар Комитета бр. 24 (2017) о обавезама државе према Међународном пакту о економским, социјалним и културним правима у контексту пословних активности</w:t>
      </w:r>
      <w:r w:rsidR="002A36E8">
        <w:rPr>
          <w:b/>
          <w:lang w:val="ru-RU"/>
        </w:rPr>
        <w:t>.</w:t>
      </w:r>
    </w:p>
    <w:p w14:paraId="6EBAAD5C" w14:textId="21AB4F05" w:rsidR="000C466A" w:rsidRDefault="000C466A" w:rsidP="000C466A">
      <w:pPr>
        <w:pStyle w:val="H23G"/>
      </w:pPr>
      <w:r w:rsidRPr="002A36E8">
        <w:rPr>
          <w:lang w:val="ru-RU"/>
        </w:rPr>
        <w:tab/>
      </w:r>
      <w:r w:rsidRPr="002A36E8">
        <w:rPr>
          <w:lang w:val="ru-RU"/>
        </w:rPr>
        <w:tab/>
      </w:r>
      <w:r w:rsidR="002A36E8">
        <w:rPr>
          <w:lang w:val="sr-Cyrl-RS"/>
        </w:rPr>
        <w:t>Пандемија ковид</w:t>
      </w:r>
      <w:r w:rsidR="00380532">
        <w:rPr>
          <w:lang w:val="sr-Cyrl-RS"/>
        </w:rPr>
        <w:t xml:space="preserve">ом </w:t>
      </w:r>
      <w:r w:rsidRPr="00452056">
        <w:t>19</w:t>
      </w:r>
    </w:p>
    <w:p w14:paraId="0A999CA2" w14:textId="6A586F50" w:rsidR="000C466A" w:rsidRDefault="002A36E8" w:rsidP="00442AD1">
      <w:pPr>
        <w:pStyle w:val="SingleTxtG"/>
        <w:numPr>
          <w:ilvl w:val="0"/>
          <w:numId w:val="32"/>
        </w:numPr>
        <w:tabs>
          <w:tab w:val="clear" w:pos="1701"/>
          <w:tab w:val="clear" w:pos="2268"/>
          <w:tab w:val="clear" w:pos="2835"/>
        </w:tabs>
        <w:ind w:left="1134" w:firstLine="0"/>
        <w:rPr>
          <w:bCs/>
        </w:rPr>
      </w:pPr>
      <w:r>
        <w:rPr>
          <w:bCs/>
          <w:lang w:val="sr-Cyrl-RS"/>
        </w:rPr>
        <w:t>Комитет је забринут због</w:t>
      </w:r>
      <w:r w:rsidR="000C466A">
        <w:rPr>
          <w:bCs/>
        </w:rPr>
        <w:t xml:space="preserve">: </w:t>
      </w:r>
    </w:p>
    <w:p w14:paraId="3C00F019" w14:textId="5138ECB2" w:rsidR="002A36E8" w:rsidRPr="00BE1A46" w:rsidRDefault="000C466A" w:rsidP="008870BD">
      <w:pPr>
        <w:pStyle w:val="SingleTxtG"/>
        <w:rPr>
          <w:lang w:val="ru-RU"/>
        </w:rPr>
      </w:pPr>
      <w:r w:rsidRPr="00911C71">
        <w:rPr>
          <w:lang w:val="ru-RU"/>
        </w:rPr>
        <w:tab/>
      </w:r>
      <w:r w:rsidRPr="00BE1A46">
        <w:rPr>
          <w:lang w:val="ru-RU"/>
        </w:rPr>
        <w:t>(</w:t>
      </w:r>
      <w:r w:rsidRPr="008870BD">
        <w:t>a</w:t>
      </w:r>
      <w:r w:rsidRPr="00BE1A46">
        <w:rPr>
          <w:lang w:val="ru-RU"/>
        </w:rPr>
        <w:t>)</w:t>
      </w:r>
      <w:r w:rsidRPr="00BE1A46">
        <w:rPr>
          <w:lang w:val="ru-RU"/>
        </w:rPr>
        <w:tab/>
      </w:r>
      <w:r w:rsidR="002A36E8" w:rsidRPr="002A36E8">
        <w:rPr>
          <w:lang w:val="ru-RU"/>
        </w:rPr>
        <w:t>Неједнак</w:t>
      </w:r>
      <w:r w:rsidR="00BE1A46">
        <w:rPr>
          <w:lang w:val="ru-RU"/>
        </w:rPr>
        <w:t>ог</w:t>
      </w:r>
      <w:r w:rsidR="002A36E8" w:rsidRPr="00BE1A46">
        <w:rPr>
          <w:lang w:val="ru-RU"/>
        </w:rPr>
        <w:t xml:space="preserve"> </w:t>
      </w:r>
      <w:r w:rsidR="002A36E8" w:rsidRPr="002A36E8">
        <w:rPr>
          <w:lang w:val="ru-RU"/>
        </w:rPr>
        <w:t>приступ</w:t>
      </w:r>
      <w:r w:rsidR="00BE1A46">
        <w:rPr>
          <w:lang w:val="ru-RU"/>
        </w:rPr>
        <w:t>а</w:t>
      </w:r>
      <w:r w:rsidR="002A36E8" w:rsidRPr="00BE1A46">
        <w:rPr>
          <w:lang w:val="ru-RU"/>
        </w:rPr>
        <w:t xml:space="preserve"> </w:t>
      </w:r>
      <w:r w:rsidR="002A36E8" w:rsidRPr="002A36E8">
        <w:rPr>
          <w:lang w:val="ru-RU"/>
        </w:rPr>
        <w:t>вакцинацији</w:t>
      </w:r>
      <w:r w:rsidR="002A36E8" w:rsidRPr="00BE1A46">
        <w:rPr>
          <w:lang w:val="ru-RU"/>
        </w:rPr>
        <w:t xml:space="preserve"> </w:t>
      </w:r>
      <w:r w:rsidR="002A36E8" w:rsidRPr="002A36E8">
        <w:rPr>
          <w:lang w:val="ru-RU"/>
        </w:rPr>
        <w:t>против</w:t>
      </w:r>
      <w:r w:rsidR="002A36E8" w:rsidRPr="00BE1A46">
        <w:rPr>
          <w:lang w:val="ru-RU"/>
        </w:rPr>
        <w:t xml:space="preserve"> </w:t>
      </w:r>
      <w:r w:rsidR="002A36E8" w:rsidRPr="002A36E8">
        <w:rPr>
          <w:lang w:val="ru-RU"/>
        </w:rPr>
        <w:t>корона</w:t>
      </w:r>
      <w:r w:rsidR="002A36E8" w:rsidRPr="00BE1A46">
        <w:rPr>
          <w:lang w:val="ru-RU"/>
        </w:rPr>
        <w:t xml:space="preserve"> </w:t>
      </w:r>
      <w:r w:rsidR="002A36E8" w:rsidRPr="002A36E8">
        <w:rPr>
          <w:lang w:val="ru-RU"/>
        </w:rPr>
        <w:t>вируса</w:t>
      </w:r>
      <w:r w:rsidR="002A36E8" w:rsidRPr="00BE1A46">
        <w:rPr>
          <w:lang w:val="ru-RU"/>
        </w:rPr>
        <w:t xml:space="preserve"> </w:t>
      </w:r>
      <w:r w:rsidR="002A36E8" w:rsidRPr="002A36E8">
        <w:rPr>
          <w:lang w:val="ru-RU"/>
        </w:rPr>
        <w:t>и</w:t>
      </w:r>
      <w:r w:rsidR="002A36E8" w:rsidRPr="00BE1A46">
        <w:rPr>
          <w:lang w:val="ru-RU"/>
        </w:rPr>
        <w:t xml:space="preserve"> </w:t>
      </w:r>
      <w:r w:rsidR="002A36E8" w:rsidRPr="002A36E8">
        <w:rPr>
          <w:lang w:val="ru-RU"/>
        </w:rPr>
        <w:t>ограничења</w:t>
      </w:r>
      <w:r w:rsidR="002A36E8" w:rsidRPr="00BE1A46">
        <w:rPr>
          <w:lang w:val="ru-RU"/>
        </w:rPr>
        <w:t xml:space="preserve"> </w:t>
      </w:r>
      <w:r w:rsidR="002A36E8" w:rsidRPr="002A36E8">
        <w:rPr>
          <w:lang w:val="ru-RU"/>
        </w:rPr>
        <w:t>у</w:t>
      </w:r>
      <w:r w:rsidR="002A36E8" w:rsidRPr="00BE1A46">
        <w:rPr>
          <w:lang w:val="ru-RU"/>
        </w:rPr>
        <w:t xml:space="preserve"> </w:t>
      </w:r>
      <w:r w:rsidR="002A36E8" w:rsidRPr="002A36E8">
        <w:rPr>
          <w:lang w:val="ru-RU"/>
        </w:rPr>
        <w:t>пружању</w:t>
      </w:r>
      <w:r w:rsidR="002A36E8" w:rsidRPr="00BE1A46">
        <w:rPr>
          <w:lang w:val="ru-RU"/>
        </w:rPr>
        <w:t xml:space="preserve"> </w:t>
      </w:r>
      <w:r w:rsidR="002A36E8" w:rsidRPr="002A36E8">
        <w:rPr>
          <w:lang w:val="ru-RU"/>
        </w:rPr>
        <w:t>других</w:t>
      </w:r>
      <w:r w:rsidR="002A36E8" w:rsidRPr="00BE1A46">
        <w:rPr>
          <w:lang w:val="ru-RU"/>
        </w:rPr>
        <w:t xml:space="preserve"> </w:t>
      </w:r>
      <w:r w:rsidR="002A36E8" w:rsidRPr="002A36E8">
        <w:rPr>
          <w:lang w:val="ru-RU"/>
        </w:rPr>
        <w:t>здравствених</w:t>
      </w:r>
      <w:r w:rsidR="002A36E8" w:rsidRPr="00BE1A46">
        <w:rPr>
          <w:lang w:val="ru-RU"/>
        </w:rPr>
        <w:t xml:space="preserve"> </w:t>
      </w:r>
      <w:r w:rsidR="002A36E8" w:rsidRPr="002A36E8">
        <w:rPr>
          <w:lang w:val="ru-RU"/>
        </w:rPr>
        <w:t>услуга</w:t>
      </w:r>
      <w:r w:rsidR="002A36E8" w:rsidRPr="00BE1A46">
        <w:rPr>
          <w:lang w:val="ru-RU"/>
        </w:rPr>
        <w:t xml:space="preserve"> </w:t>
      </w:r>
      <w:r w:rsidR="002A36E8" w:rsidRPr="002A36E8">
        <w:rPr>
          <w:lang w:val="ru-RU"/>
        </w:rPr>
        <w:t>због</w:t>
      </w:r>
      <w:r w:rsidR="002A36E8" w:rsidRPr="00BE1A46">
        <w:rPr>
          <w:lang w:val="ru-RU"/>
        </w:rPr>
        <w:t xml:space="preserve"> </w:t>
      </w:r>
      <w:r w:rsidR="002A36E8" w:rsidRPr="002A36E8">
        <w:rPr>
          <w:lang w:val="ru-RU"/>
        </w:rPr>
        <w:t>здравствених</w:t>
      </w:r>
      <w:r w:rsidR="002A36E8" w:rsidRPr="00BE1A46">
        <w:rPr>
          <w:lang w:val="ru-RU"/>
        </w:rPr>
        <w:t xml:space="preserve"> </w:t>
      </w:r>
      <w:r w:rsidR="002A36E8" w:rsidRPr="002A36E8">
        <w:rPr>
          <w:lang w:val="ru-RU"/>
        </w:rPr>
        <w:t>услуга</w:t>
      </w:r>
      <w:r w:rsidR="002A36E8" w:rsidRPr="00BE1A46">
        <w:rPr>
          <w:lang w:val="ru-RU"/>
        </w:rPr>
        <w:t xml:space="preserve"> </w:t>
      </w:r>
      <w:r w:rsidR="0096152A">
        <w:rPr>
          <w:lang w:val="ru-RU"/>
        </w:rPr>
        <w:t>у вези са</w:t>
      </w:r>
      <w:r w:rsidR="002A36E8" w:rsidRPr="00BE1A46">
        <w:rPr>
          <w:lang w:val="ru-RU"/>
        </w:rPr>
        <w:t xml:space="preserve"> </w:t>
      </w:r>
      <w:r w:rsidR="002A36E8">
        <w:rPr>
          <w:lang w:val="ru-RU"/>
        </w:rPr>
        <w:t>ковид</w:t>
      </w:r>
      <w:r w:rsidR="002A36E8" w:rsidRPr="00BE1A46">
        <w:rPr>
          <w:lang w:val="ru-RU"/>
        </w:rPr>
        <w:t xml:space="preserve"> 19;</w:t>
      </w:r>
    </w:p>
    <w:p w14:paraId="1200EA05" w14:textId="7200C68F" w:rsidR="002A36E8" w:rsidRPr="00BE1A46" w:rsidRDefault="000C466A" w:rsidP="008870BD">
      <w:pPr>
        <w:pStyle w:val="SingleTxtG"/>
        <w:rPr>
          <w:lang w:val="ru-RU"/>
        </w:rPr>
      </w:pPr>
      <w:r w:rsidRPr="00BE1A46">
        <w:rPr>
          <w:lang w:val="ru-RU"/>
        </w:rPr>
        <w:tab/>
        <w:t>(</w:t>
      </w:r>
      <w:r w:rsidRPr="008870BD">
        <w:t>b</w:t>
      </w:r>
      <w:r w:rsidRPr="00BE1A46">
        <w:rPr>
          <w:lang w:val="ru-RU"/>
        </w:rPr>
        <w:t>)</w:t>
      </w:r>
      <w:r w:rsidRPr="00BE1A46">
        <w:rPr>
          <w:lang w:val="ru-RU"/>
        </w:rPr>
        <w:tab/>
      </w:r>
      <w:r w:rsidR="002A36E8" w:rsidRPr="002A36E8">
        <w:rPr>
          <w:lang w:val="ru-RU"/>
        </w:rPr>
        <w:t>Непостојањ</w:t>
      </w:r>
      <w:r w:rsidR="00362AB6">
        <w:rPr>
          <w:lang w:val="ru-RU"/>
        </w:rPr>
        <w:t>а</w:t>
      </w:r>
      <w:r w:rsidR="002A36E8" w:rsidRPr="00BE1A46">
        <w:rPr>
          <w:lang w:val="ru-RU"/>
        </w:rPr>
        <w:t xml:space="preserve"> </w:t>
      </w:r>
      <w:r w:rsidR="00BE1A46">
        <w:rPr>
          <w:lang w:val="ru-RU"/>
        </w:rPr>
        <w:t>посебних</w:t>
      </w:r>
      <w:r w:rsidR="002A36E8" w:rsidRPr="00BE1A46">
        <w:rPr>
          <w:lang w:val="ru-RU"/>
        </w:rPr>
        <w:t xml:space="preserve"> </w:t>
      </w:r>
      <w:r w:rsidR="002A36E8" w:rsidRPr="002A36E8">
        <w:rPr>
          <w:lang w:val="ru-RU"/>
        </w:rPr>
        <w:t>мера</w:t>
      </w:r>
      <w:r w:rsidR="002A36E8" w:rsidRPr="00BE1A46">
        <w:rPr>
          <w:lang w:val="ru-RU"/>
        </w:rPr>
        <w:t xml:space="preserve"> </w:t>
      </w:r>
      <w:r w:rsidR="002A36E8" w:rsidRPr="002A36E8">
        <w:rPr>
          <w:lang w:val="ru-RU"/>
        </w:rPr>
        <w:t>одговора</w:t>
      </w:r>
      <w:r w:rsidR="002A36E8" w:rsidRPr="00BE1A46">
        <w:rPr>
          <w:lang w:val="ru-RU"/>
        </w:rPr>
        <w:t xml:space="preserve"> </w:t>
      </w:r>
      <w:r w:rsidR="002A36E8" w:rsidRPr="002A36E8">
        <w:rPr>
          <w:lang w:val="ru-RU"/>
        </w:rPr>
        <w:t>на</w:t>
      </w:r>
      <w:r w:rsidR="002A36E8" w:rsidRPr="00BE1A46">
        <w:rPr>
          <w:lang w:val="ru-RU"/>
        </w:rPr>
        <w:t xml:space="preserve"> </w:t>
      </w:r>
      <w:r w:rsidR="00BE1A46">
        <w:rPr>
          <w:lang w:val="ru-RU"/>
        </w:rPr>
        <w:t>ковид</w:t>
      </w:r>
      <w:r w:rsidR="00BE1A46" w:rsidRPr="00BE1A46">
        <w:rPr>
          <w:lang w:val="ru-RU"/>
        </w:rPr>
        <w:t xml:space="preserve"> 19</w:t>
      </w:r>
      <w:r w:rsidR="002A36E8" w:rsidRPr="00BE1A46">
        <w:rPr>
          <w:lang w:val="ru-RU"/>
        </w:rPr>
        <w:t xml:space="preserve"> </w:t>
      </w:r>
      <w:r w:rsidR="00362AB6">
        <w:rPr>
          <w:lang w:val="ru-RU"/>
        </w:rPr>
        <w:t>намењених</w:t>
      </w:r>
      <w:r w:rsidR="002A36E8" w:rsidRPr="00BE1A46">
        <w:rPr>
          <w:lang w:val="ru-RU"/>
        </w:rPr>
        <w:t xml:space="preserve"> </w:t>
      </w:r>
      <w:r w:rsidR="002A36E8" w:rsidRPr="002A36E8">
        <w:rPr>
          <w:lang w:val="ru-RU"/>
        </w:rPr>
        <w:t>заштит</w:t>
      </w:r>
      <w:r w:rsidR="00362AB6">
        <w:rPr>
          <w:lang w:val="ru-RU"/>
        </w:rPr>
        <w:t>и</w:t>
      </w:r>
      <w:r w:rsidR="002A36E8" w:rsidRPr="00BE1A46">
        <w:rPr>
          <w:lang w:val="ru-RU"/>
        </w:rPr>
        <w:t xml:space="preserve"> </w:t>
      </w:r>
      <w:r w:rsidR="002A36E8" w:rsidRPr="002A36E8">
        <w:rPr>
          <w:lang w:val="ru-RU"/>
        </w:rPr>
        <w:t>угрожених</w:t>
      </w:r>
      <w:r w:rsidR="002A36E8" w:rsidRPr="00BE1A46">
        <w:rPr>
          <w:lang w:val="ru-RU"/>
        </w:rPr>
        <w:t xml:space="preserve"> </w:t>
      </w:r>
      <w:r w:rsidR="002A36E8" w:rsidRPr="002A36E8">
        <w:rPr>
          <w:lang w:val="ru-RU"/>
        </w:rPr>
        <w:t>и</w:t>
      </w:r>
      <w:r w:rsidR="002A36E8" w:rsidRPr="00BE1A46">
        <w:rPr>
          <w:lang w:val="ru-RU"/>
        </w:rPr>
        <w:t xml:space="preserve"> </w:t>
      </w:r>
      <w:r w:rsidR="002A36E8" w:rsidRPr="002A36E8">
        <w:rPr>
          <w:lang w:val="ru-RU"/>
        </w:rPr>
        <w:t>маргинализованих</w:t>
      </w:r>
      <w:r w:rsidR="002A36E8" w:rsidRPr="00BE1A46">
        <w:rPr>
          <w:lang w:val="ru-RU"/>
        </w:rPr>
        <w:t xml:space="preserve"> </w:t>
      </w:r>
      <w:r w:rsidR="002A36E8" w:rsidRPr="002A36E8">
        <w:rPr>
          <w:lang w:val="ru-RU"/>
        </w:rPr>
        <w:t>појединаца</w:t>
      </w:r>
      <w:r w:rsidR="002A36E8" w:rsidRPr="00BE1A46">
        <w:rPr>
          <w:lang w:val="ru-RU"/>
        </w:rPr>
        <w:t xml:space="preserve"> </w:t>
      </w:r>
      <w:r w:rsidR="002A36E8" w:rsidRPr="002A36E8">
        <w:rPr>
          <w:lang w:val="ru-RU"/>
        </w:rPr>
        <w:t>и</w:t>
      </w:r>
      <w:r w:rsidR="002A36E8" w:rsidRPr="00BE1A46">
        <w:rPr>
          <w:lang w:val="ru-RU"/>
        </w:rPr>
        <w:t xml:space="preserve"> </w:t>
      </w:r>
      <w:r w:rsidR="002A36E8" w:rsidRPr="002A36E8">
        <w:rPr>
          <w:lang w:val="ru-RU"/>
        </w:rPr>
        <w:t>група</w:t>
      </w:r>
      <w:r w:rsidR="00BE1A46" w:rsidRPr="00BE1A46">
        <w:rPr>
          <w:lang w:val="ru-RU"/>
        </w:rPr>
        <w:t>;</w:t>
      </w:r>
    </w:p>
    <w:p w14:paraId="192201AE" w14:textId="3E409B66" w:rsidR="002A36E8" w:rsidRPr="00BE1A46" w:rsidRDefault="000C466A" w:rsidP="008870BD">
      <w:pPr>
        <w:pStyle w:val="SingleTxtG"/>
        <w:rPr>
          <w:lang w:val="ru-RU"/>
        </w:rPr>
      </w:pPr>
      <w:r w:rsidRPr="00BE1A46">
        <w:rPr>
          <w:lang w:val="ru-RU"/>
        </w:rPr>
        <w:tab/>
      </w:r>
      <w:r w:rsidRPr="008D09E5">
        <w:rPr>
          <w:lang w:val="ru-RU"/>
        </w:rPr>
        <w:t>(</w:t>
      </w:r>
      <w:r w:rsidRPr="008870BD">
        <w:t>c</w:t>
      </w:r>
      <w:r w:rsidRPr="008D09E5">
        <w:rPr>
          <w:lang w:val="ru-RU"/>
        </w:rPr>
        <w:t>)</w:t>
      </w:r>
      <w:r w:rsidRPr="008D09E5">
        <w:rPr>
          <w:lang w:val="ru-RU"/>
        </w:rPr>
        <w:tab/>
      </w:r>
      <w:r w:rsidR="00BE1A46">
        <w:rPr>
          <w:lang w:val="ru-RU"/>
        </w:rPr>
        <w:t>Не</w:t>
      </w:r>
      <w:r w:rsidR="008D09E5">
        <w:rPr>
          <w:lang w:val="ru-RU"/>
        </w:rPr>
        <w:t>обухватања</w:t>
      </w:r>
      <w:r w:rsidR="002A36E8" w:rsidRPr="002A36E8">
        <w:rPr>
          <w:lang w:val="ru-RU"/>
        </w:rPr>
        <w:t xml:space="preserve"> најугроженијих и маргинализованих појединаца и група и привредних субјеката у сектору </w:t>
      </w:r>
      <w:r w:rsidR="008D09E5">
        <w:rPr>
          <w:lang w:val="ru-RU"/>
        </w:rPr>
        <w:t>неформалне</w:t>
      </w:r>
      <w:r w:rsidR="002A36E8" w:rsidRPr="002A36E8">
        <w:rPr>
          <w:lang w:val="ru-RU"/>
        </w:rPr>
        <w:t xml:space="preserve"> економије</w:t>
      </w:r>
      <w:r w:rsidR="008D09E5">
        <w:rPr>
          <w:lang w:val="ru-RU"/>
        </w:rPr>
        <w:t>,</w:t>
      </w:r>
      <w:r w:rsidR="002A36E8" w:rsidRPr="002A36E8">
        <w:rPr>
          <w:lang w:val="ru-RU"/>
        </w:rPr>
        <w:t xml:space="preserve"> мер</w:t>
      </w:r>
      <w:r w:rsidR="008D09E5">
        <w:rPr>
          <w:lang w:val="ru-RU"/>
        </w:rPr>
        <w:t>ама</w:t>
      </w:r>
      <w:r w:rsidR="002A36E8" w:rsidRPr="002A36E8">
        <w:rPr>
          <w:lang w:val="ru-RU"/>
        </w:rPr>
        <w:t xml:space="preserve"> које се предузимају по Уредби о фискалним </w:t>
      </w:r>
      <w:r w:rsidR="00BE1A46">
        <w:rPr>
          <w:lang w:val="ru-RU"/>
        </w:rPr>
        <w:t>погодностима</w:t>
      </w:r>
      <w:r w:rsidR="002A36E8" w:rsidRPr="002A36E8">
        <w:rPr>
          <w:lang w:val="ru-RU"/>
        </w:rPr>
        <w:t xml:space="preserve"> и директним давањима привредним субјектима у приватном сектору и финансијској помоћи грађанима. </w:t>
      </w:r>
      <w:r w:rsidR="002A36E8" w:rsidRPr="00BE1A46">
        <w:rPr>
          <w:lang w:val="ru-RU"/>
        </w:rPr>
        <w:t>(чл. 9, 11 и 12</w:t>
      </w:r>
      <w:r w:rsidR="00BE1A46">
        <w:rPr>
          <w:lang w:val="ru-RU"/>
        </w:rPr>
        <w:t>).</w:t>
      </w:r>
    </w:p>
    <w:p w14:paraId="2D397602" w14:textId="38062FB7" w:rsidR="000C466A" w:rsidRPr="002A36E8" w:rsidRDefault="002A36E8" w:rsidP="00442AD1">
      <w:pPr>
        <w:pStyle w:val="SingleTxtG"/>
        <w:numPr>
          <w:ilvl w:val="0"/>
          <w:numId w:val="32"/>
        </w:numPr>
        <w:tabs>
          <w:tab w:val="clear" w:pos="1701"/>
          <w:tab w:val="clear" w:pos="2268"/>
          <w:tab w:val="clear" w:pos="2835"/>
        </w:tabs>
        <w:ind w:left="1134" w:firstLine="0"/>
        <w:rPr>
          <w:b/>
          <w:bCs/>
          <w:lang w:val="ru-RU"/>
        </w:rPr>
      </w:pPr>
      <w:r>
        <w:rPr>
          <w:b/>
          <w:bCs/>
          <w:lang w:val="sr-Cyrl-RS"/>
        </w:rPr>
        <w:t>Комитет препоручује да држава чланица</w:t>
      </w:r>
      <w:r w:rsidR="000C466A" w:rsidRPr="002A36E8">
        <w:rPr>
          <w:b/>
          <w:bCs/>
          <w:lang w:val="ru-RU"/>
        </w:rPr>
        <w:t xml:space="preserve">: </w:t>
      </w:r>
    </w:p>
    <w:p w14:paraId="1070F1FD" w14:textId="0197248B" w:rsidR="000C466A" w:rsidRPr="002A36E8" w:rsidRDefault="000C466A" w:rsidP="000C466A">
      <w:pPr>
        <w:pStyle w:val="SingleTxtG"/>
        <w:rPr>
          <w:b/>
          <w:bCs/>
          <w:color w:val="0070C0"/>
          <w:lang w:val="ru-RU"/>
        </w:rPr>
      </w:pPr>
      <w:r w:rsidRPr="002A36E8">
        <w:rPr>
          <w:b/>
          <w:bCs/>
          <w:lang w:val="ru-RU"/>
        </w:rPr>
        <w:tab/>
      </w:r>
      <w:r w:rsidRPr="008D09E5">
        <w:rPr>
          <w:b/>
          <w:bCs/>
          <w:lang w:val="ru-RU"/>
        </w:rPr>
        <w:t>(</w:t>
      </w:r>
      <w:r w:rsidRPr="000C466A">
        <w:rPr>
          <w:b/>
          <w:bCs/>
        </w:rPr>
        <w:t>a</w:t>
      </w:r>
      <w:r w:rsidRPr="008D09E5">
        <w:rPr>
          <w:b/>
          <w:bCs/>
          <w:lang w:val="ru-RU"/>
        </w:rPr>
        <w:t>)</w:t>
      </w:r>
      <w:r w:rsidRPr="008D09E5">
        <w:rPr>
          <w:b/>
          <w:bCs/>
          <w:lang w:val="ru-RU"/>
        </w:rPr>
        <w:tab/>
      </w:r>
      <w:r w:rsidR="002A36E8" w:rsidRPr="002A36E8">
        <w:rPr>
          <w:b/>
          <w:lang w:val="ru-RU"/>
        </w:rPr>
        <w:t xml:space="preserve">Олакша </w:t>
      </w:r>
      <w:r w:rsidR="008D09E5">
        <w:rPr>
          <w:b/>
          <w:lang w:val="ru-RU"/>
        </w:rPr>
        <w:t>општи</w:t>
      </w:r>
      <w:r w:rsidR="002A36E8" w:rsidRPr="002A36E8">
        <w:rPr>
          <w:b/>
          <w:lang w:val="ru-RU"/>
        </w:rPr>
        <w:t xml:space="preserve"> и једнак приступ тестирању, лечењу и вакцинацији </w:t>
      </w:r>
      <w:r w:rsidR="008D09E5">
        <w:rPr>
          <w:b/>
          <w:lang w:val="ru-RU"/>
        </w:rPr>
        <w:t>против ковид 19</w:t>
      </w:r>
      <w:r w:rsidR="002A36E8" w:rsidRPr="002A36E8">
        <w:rPr>
          <w:b/>
          <w:lang w:val="ru-RU"/>
        </w:rPr>
        <w:t xml:space="preserve">; и осигура да </w:t>
      </w:r>
      <w:r w:rsidR="008D09E5">
        <w:rPr>
          <w:b/>
          <w:lang w:val="ru-RU"/>
        </w:rPr>
        <w:t xml:space="preserve">се </w:t>
      </w:r>
      <w:r w:rsidR="002A36E8" w:rsidRPr="002A36E8">
        <w:rPr>
          <w:b/>
          <w:lang w:val="ru-RU"/>
        </w:rPr>
        <w:t xml:space="preserve">пружање здравствених услуга не </w:t>
      </w:r>
      <w:r w:rsidR="008D09E5">
        <w:rPr>
          <w:b/>
          <w:lang w:val="ru-RU"/>
        </w:rPr>
        <w:t>поремети</w:t>
      </w:r>
      <w:r w:rsidR="002A36E8" w:rsidRPr="002A36E8">
        <w:rPr>
          <w:b/>
          <w:lang w:val="ru-RU"/>
        </w:rPr>
        <w:t xml:space="preserve"> </w:t>
      </w:r>
      <w:r w:rsidR="008D09E5">
        <w:rPr>
          <w:b/>
          <w:lang w:val="ru-RU"/>
        </w:rPr>
        <w:t>услед</w:t>
      </w:r>
      <w:r w:rsidR="002A36E8" w:rsidRPr="002A36E8">
        <w:rPr>
          <w:b/>
          <w:lang w:val="ru-RU"/>
        </w:rPr>
        <w:t xml:space="preserve"> здравствених услуга </w:t>
      </w:r>
      <w:r w:rsidR="0096152A">
        <w:rPr>
          <w:b/>
          <w:lang w:val="ru-RU"/>
        </w:rPr>
        <w:t>у вези са</w:t>
      </w:r>
      <w:r w:rsidR="008D09E5">
        <w:rPr>
          <w:b/>
          <w:lang w:val="ru-RU"/>
        </w:rPr>
        <w:t xml:space="preserve"> ковид </w:t>
      </w:r>
      <w:r w:rsidR="002A36E8" w:rsidRPr="002A36E8">
        <w:rPr>
          <w:b/>
          <w:lang w:val="ru-RU"/>
        </w:rPr>
        <w:t>19</w:t>
      </w:r>
      <w:r w:rsidR="008D09E5">
        <w:rPr>
          <w:b/>
          <w:lang w:val="ru-RU"/>
        </w:rPr>
        <w:t>;</w:t>
      </w:r>
      <w:r w:rsidRPr="002A36E8">
        <w:rPr>
          <w:b/>
          <w:lang w:val="ru-RU"/>
        </w:rPr>
        <w:t xml:space="preserve">  </w:t>
      </w:r>
    </w:p>
    <w:p w14:paraId="013BBFBF" w14:textId="6F1E288D" w:rsidR="002A36E8" w:rsidRPr="002A36E8" w:rsidRDefault="000C466A" w:rsidP="000C466A">
      <w:pPr>
        <w:pStyle w:val="SingleTxtG"/>
        <w:rPr>
          <w:b/>
          <w:lang w:val="ru-RU"/>
        </w:rPr>
      </w:pPr>
      <w:r w:rsidRPr="002A36E8">
        <w:rPr>
          <w:b/>
          <w:bCs/>
          <w:color w:val="0070C0"/>
          <w:lang w:val="ru-RU"/>
        </w:rPr>
        <w:tab/>
      </w:r>
      <w:r w:rsidRPr="008D09E5">
        <w:rPr>
          <w:b/>
          <w:lang w:val="ru-RU"/>
        </w:rPr>
        <w:t>(</w:t>
      </w:r>
      <w:r w:rsidRPr="000C466A">
        <w:rPr>
          <w:b/>
        </w:rPr>
        <w:t>b</w:t>
      </w:r>
      <w:r w:rsidRPr="008D09E5">
        <w:rPr>
          <w:b/>
          <w:lang w:val="ru-RU"/>
        </w:rPr>
        <w:t>)</w:t>
      </w:r>
      <w:r w:rsidRPr="008D09E5">
        <w:rPr>
          <w:b/>
          <w:lang w:val="ru-RU"/>
        </w:rPr>
        <w:tab/>
      </w:r>
      <w:r w:rsidR="002A36E8" w:rsidRPr="002A36E8">
        <w:rPr>
          <w:b/>
          <w:lang w:val="ru-RU"/>
        </w:rPr>
        <w:t xml:space="preserve">Одмах исправи ситуацију обезбеђивањем новчаних </w:t>
      </w:r>
      <w:r w:rsidR="008D09E5">
        <w:rPr>
          <w:b/>
          <w:lang w:val="ru-RU"/>
        </w:rPr>
        <w:t>давања</w:t>
      </w:r>
      <w:r w:rsidR="002A36E8" w:rsidRPr="002A36E8">
        <w:rPr>
          <w:b/>
          <w:lang w:val="ru-RU"/>
        </w:rPr>
        <w:t xml:space="preserve"> </w:t>
      </w:r>
      <w:r w:rsidR="0096152A">
        <w:rPr>
          <w:b/>
          <w:lang w:val="ru-RU"/>
        </w:rPr>
        <w:t>у вези са</w:t>
      </w:r>
      <w:r w:rsidR="002A36E8" w:rsidRPr="002A36E8">
        <w:rPr>
          <w:b/>
          <w:lang w:val="ru-RU"/>
        </w:rPr>
        <w:t xml:space="preserve"> </w:t>
      </w:r>
      <w:r w:rsidR="008D09E5">
        <w:rPr>
          <w:b/>
          <w:lang w:val="ru-RU"/>
        </w:rPr>
        <w:t xml:space="preserve">ковид </w:t>
      </w:r>
      <w:r w:rsidR="002A36E8" w:rsidRPr="002A36E8">
        <w:rPr>
          <w:b/>
          <w:lang w:val="ru-RU"/>
        </w:rPr>
        <w:t xml:space="preserve">19 онима који су </w:t>
      </w:r>
      <w:r w:rsidR="00362AB6">
        <w:rPr>
          <w:b/>
          <w:lang w:val="ru-RU"/>
        </w:rPr>
        <w:t xml:space="preserve">били </w:t>
      </w:r>
      <w:r w:rsidR="002A36E8" w:rsidRPr="002A36E8">
        <w:rPr>
          <w:b/>
          <w:lang w:val="ru-RU"/>
        </w:rPr>
        <w:t xml:space="preserve">искључени, укључујући и због </w:t>
      </w:r>
      <w:r w:rsidR="008D09E5">
        <w:rPr>
          <w:b/>
          <w:lang w:val="ru-RU"/>
        </w:rPr>
        <w:t>тога што немају</w:t>
      </w:r>
      <w:r w:rsidR="002A36E8" w:rsidRPr="002A36E8">
        <w:rPr>
          <w:b/>
          <w:lang w:val="ru-RU"/>
        </w:rPr>
        <w:t xml:space="preserve"> стално борав</w:t>
      </w:r>
      <w:r w:rsidR="008D09E5">
        <w:rPr>
          <w:b/>
          <w:lang w:val="ru-RU"/>
        </w:rPr>
        <w:t>иште</w:t>
      </w:r>
      <w:r w:rsidR="002A36E8" w:rsidRPr="002A36E8">
        <w:rPr>
          <w:b/>
          <w:lang w:val="ru-RU"/>
        </w:rPr>
        <w:t xml:space="preserve"> и личн</w:t>
      </w:r>
      <w:r w:rsidR="008D09E5">
        <w:rPr>
          <w:b/>
          <w:lang w:val="ru-RU"/>
        </w:rPr>
        <w:t>а</w:t>
      </w:r>
      <w:r w:rsidR="002A36E8" w:rsidRPr="002A36E8">
        <w:rPr>
          <w:b/>
          <w:lang w:val="ru-RU"/>
        </w:rPr>
        <w:t xml:space="preserve"> документа</w:t>
      </w:r>
      <w:r w:rsidR="008D09E5">
        <w:rPr>
          <w:b/>
          <w:lang w:val="ru-RU"/>
        </w:rPr>
        <w:t>:</w:t>
      </w:r>
    </w:p>
    <w:p w14:paraId="4804C7C8" w14:textId="2E7EF80D" w:rsidR="002A36E8" w:rsidRPr="002A36E8" w:rsidRDefault="000C466A" w:rsidP="000C466A">
      <w:pPr>
        <w:pStyle w:val="SingleTxtG"/>
        <w:rPr>
          <w:b/>
          <w:lang w:val="ru-RU"/>
        </w:rPr>
      </w:pPr>
      <w:r w:rsidRPr="002A36E8">
        <w:rPr>
          <w:b/>
          <w:lang w:val="ru-RU"/>
        </w:rPr>
        <w:lastRenderedPageBreak/>
        <w:tab/>
      </w:r>
      <w:r w:rsidRPr="008D09E5">
        <w:rPr>
          <w:b/>
          <w:lang w:val="ru-RU"/>
        </w:rPr>
        <w:t>(</w:t>
      </w:r>
      <w:r w:rsidRPr="00B968B7">
        <w:rPr>
          <w:b/>
        </w:rPr>
        <w:t>c</w:t>
      </w:r>
      <w:r w:rsidRPr="008D09E5">
        <w:rPr>
          <w:b/>
          <w:lang w:val="ru-RU"/>
        </w:rPr>
        <w:t>)</w:t>
      </w:r>
      <w:r w:rsidRPr="008D09E5">
        <w:rPr>
          <w:b/>
          <w:lang w:val="ru-RU"/>
        </w:rPr>
        <w:tab/>
      </w:r>
      <w:r w:rsidR="002A36E8" w:rsidRPr="002A36E8">
        <w:rPr>
          <w:b/>
          <w:lang w:val="ru-RU"/>
        </w:rPr>
        <w:t xml:space="preserve">Усвоји циљане мере за заштиту угрожених и маргинализованих појединаца и група, укључујући раднике и пословне субјекте у неформалној економији и раднике у нетрадиционалним облицима запошљавања, у контексту опоравка од </w:t>
      </w:r>
      <w:r w:rsidR="008D09E5">
        <w:rPr>
          <w:b/>
          <w:lang w:val="ru-RU"/>
        </w:rPr>
        <w:t xml:space="preserve">ковида </w:t>
      </w:r>
      <w:r w:rsidR="002A36E8" w:rsidRPr="002A36E8">
        <w:rPr>
          <w:b/>
          <w:lang w:val="ru-RU"/>
        </w:rPr>
        <w:t>19</w:t>
      </w:r>
      <w:r w:rsidR="008D09E5">
        <w:rPr>
          <w:b/>
          <w:lang w:val="ru-RU"/>
        </w:rPr>
        <w:t>.</w:t>
      </w:r>
    </w:p>
    <w:p w14:paraId="0DE0D45B" w14:textId="013AAF25" w:rsidR="00CF5B03" w:rsidRPr="00124C02" w:rsidRDefault="00CF5B03" w:rsidP="00CF5B03">
      <w:pPr>
        <w:pStyle w:val="H23G"/>
        <w:rPr>
          <w:lang w:val="sr-Cyrl-RS"/>
        </w:rPr>
      </w:pPr>
      <w:r w:rsidRPr="002A36E8">
        <w:rPr>
          <w:lang w:val="ru-RU"/>
        </w:rPr>
        <w:tab/>
      </w:r>
      <w:r w:rsidRPr="002A36E8">
        <w:rPr>
          <w:lang w:val="ru-RU"/>
        </w:rPr>
        <w:tab/>
      </w:r>
      <w:r w:rsidR="00124C02" w:rsidRPr="00124C02">
        <w:rPr>
          <w:lang w:val="sr-Cyrl-RS"/>
        </w:rPr>
        <w:t>Мере штедње</w:t>
      </w:r>
    </w:p>
    <w:p w14:paraId="0DEC9706" w14:textId="76F95E64" w:rsidR="00124C02" w:rsidRPr="00F77EA7" w:rsidRDefault="00124C02" w:rsidP="00A64718">
      <w:pPr>
        <w:pStyle w:val="SingleTxtG"/>
        <w:numPr>
          <w:ilvl w:val="0"/>
          <w:numId w:val="32"/>
        </w:numPr>
        <w:tabs>
          <w:tab w:val="clear" w:pos="1701"/>
          <w:tab w:val="clear" w:pos="2268"/>
          <w:tab w:val="clear" w:pos="2835"/>
        </w:tabs>
        <w:ind w:left="1134" w:firstLine="0"/>
        <w:rPr>
          <w:bCs/>
          <w:lang w:val="ru-RU"/>
        </w:rPr>
      </w:pPr>
      <w:r w:rsidRPr="00F77EA7">
        <w:rPr>
          <w:bCs/>
          <w:lang w:val="ru-RU"/>
        </w:rPr>
        <w:t xml:space="preserve">Комитет </w:t>
      </w:r>
      <w:r w:rsidR="008D09E5" w:rsidRPr="00F77EA7">
        <w:rPr>
          <w:bCs/>
          <w:lang w:val="ru-RU"/>
        </w:rPr>
        <w:t>констатује</w:t>
      </w:r>
      <w:r w:rsidRPr="00F77EA7">
        <w:rPr>
          <w:bCs/>
          <w:lang w:val="ru-RU"/>
        </w:rPr>
        <w:t xml:space="preserve"> мере које је држава чланица предузела </w:t>
      </w:r>
      <w:r w:rsidR="008D09E5" w:rsidRPr="00F77EA7">
        <w:rPr>
          <w:bCs/>
          <w:lang w:val="ru-RU"/>
        </w:rPr>
        <w:t>ради решавања финансијске</w:t>
      </w:r>
      <w:r w:rsidRPr="00F77EA7">
        <w:rPr>
          <w:bCs/>
          <w:lang w:val="ru-RU"/>
        </w:rPr>
        <w:t xml:space="preserve"> криз</w:t>
      </w:r>
      <w:r w:rsidR="008D09E5" w:rsidRPr="00F77EA7">
        <w:rPr>
          <w:bCs/>
          <w:lang w:val="ru-RU"/>
        </w:rPr>
        <w:t>е</w:t>
      </w:r>
      <w:r w:rsidRPr="00F77EA7">
        <w:rPr>
          <w:bCs/>
          <w:lang w:val="ru-RU"/>
        </w:rPr>
        <w:t xml:space="preserve"> након 2014. године, укључујући увођење пореза на имовину </w:t>
      </w:r>
      <w:r w:rsidR="00362AB6">
        <w:rPr>
          <w:bCs/>
          <w:lang w:val="ru-RU"/>
        </w:rPr>
        <w:t>з</w:t>
      </w:r>
      <w:r w:rsidRPr="00F77EA7">
        <w:rPr>
          <w:bCs/>
          <w:lang w:val="ru-RU"/>
        </w:rPr>
        <w:t>а социјалн</w:t>
      </w:r>
      <w:r w:rsidR="00362AB6">
        <w:rPr>
          <w:bCs/>
          <w:lang w:val="ru-RU"/>
        </w:rPr>
        <w:t>е</w:t>
      </w:r>
      <w:r w:rsidRPr="00F77EA7">
        <w:rPr>
          <w:bCs/>
          <w:lang w:val="ru-RU"/>
        </w:rPr>
        <w:t xml:space="preserve"> станове, </w:t>
      </w:r>
      <w:r w:rsidR="00F77EA7" w:rsidRPr="00F77EA7">
        <w:rPr>
          <w:bCs/>
          <w:lang w:val="ru-RU"/>
        </w:rPr>
        <w:t>повећање</w:t>
      </w:r>
      <w:r w:rsidRPr="00F77EA7">
        <w:rPr>
          <w:bCs/>
          <w:lang w:val="ru-RU"/>
        </w:rPr>
        <w:t xml:space="preserve"> стопе пореза на додату вредност, смањење пензија и смањење броја запослених у јавном сектору. Комитет је забринут што су те мере усвојене без </w:t>
      </w:r>
      <w:r w:rsidR="00F77EA7" w:rsidRPr="00F77EA7">
        <w:rPr>
          <w:bCs/>
          <w:lang w:val="ru-RU"/>
        </w:rPr>
        <w:t>одговарајућих</w:t>
      </w:r>
      <w:r w:rsidRPr="00F77EA7">
        <w:rPr>
          <w:bCs/>
          <w:lang w:val="ru-RU"/>
        </w:rPr>
        <w:t xml:space="preserve"> јавних консултација, процене </w:t>
      </w:r>
      <w:r w:rsidR="00362AB6">
        <w:rPr>
          <w:bCs/>
          <w:lang w:val="ru-RU"/>
        </w:rPr>
        <w:t xml:space="preserve">њиховог </w:t>
      </w:r>
      <w:r w:rsidRPr="00F77EA7">
        <w:rPr>
          <w:bCs/>
          <w:lang w:val="ru-RU"/>
        </w:rPr>
        <w:t>утицаја на људска права</w:t>
      </w:r>
      <w:r w:rsidR="00362AB6">
        <w:rPr>
          <w:bCs/>
          <w:lang w:val="ru-RU"/>
        </w:rPr>
        <w:t>,</w:t>
      </w:r>
      <w:r w:rsidRPr="00F77EA7">
        <w:rPr>
          <w:bCs/>
          <w:lang w:val="ru-RU"/>
        </w:rPr>
        <w:t xml:space="preserve"> и конкретних временских рокова за </w:t>
      </w:r>
      <w:r w:rsidR="00362AB6">
        <w:rPr>
          <w:bCs/>
          <w:lang w:val="ru-RU"/>
        </w:rPr>
        <w:t xml:space="preserve">њихово </w:t>
      </w:r>
      <w:r w:rsidRPr="00F77EA7">
        <w:rPr>
          <w:bCs/>
          <w:lang w:val="ru-RU"/>
        </w:rPr>
        <w:t>постепено укидање. Такође је забринут због значајног негативног утицаја ових мера на уживање економских, социјалних и културних права од стране угрожених и маргинализованих појединаца и група (чл. 2</w:t>
      </w:r>
      <w:r w:rsidR="00F77EA7" w:rsidRPr="00F77EA7">
        <w:rPr>
          <w:bCs/>
          <w:lang w:val="ru-RU"/>
        </w:rPr>
        <w:t xml:space="preserve">. ст. </w:t>
      </w:r>
      <w:r w:rsidRPr="00F77EA7">
        <w:rPr>
          <w:bCs/>
          <w:lang w:val="ru-RU"/>
        </w:rPr>
        <w:t>1,</w:t>
      </w:r>
      <w:r w:rsidR="00F77EA7" w:rsidRPr="00F77EA7">
        <w:rPr>
          <w:bCs/>
          <w:lang w:val="ru-RU"/>
        </w:rPr>
        <w:t xml:space="preserve">чл. </w:t>
      </w:r>
      <w:r w:rsidRPr="00F77EA7">
        <w:rPr>
          <w:bCs/>
          <w:lang w:val="ru-RU"/>
        </w:rPr>
        <w:t xml:space="preserve"> 6, 9 и 11</w:t>
      </w:r>
      <w:r w:rsidR="00F77EA7" w:rsidRPr="00F77EA7">
        <w:rPr>
          <w:bCs/>
          <w:lang w:val="ru-RU"/>
        </w:rPr>
        <w:t>).</w:t>
      </w:r>
    </w:p>
    <w:p w14:paraId="7D7EFBAA" w14:textId="400F2799" w:rsidR="00311D21" w:rsidRPr="00124C02" w:rsidRDefault="00124C02" w:rsidP="00442AD1">
      <w:pPr>
        <w:pStyle w:val="SingleTxtG"/>
        <w:numPr>
          <w:ilvl w:val="0"/>
          <w:numId w:val="32"/>
        </w:numPr>
        <w:tabs>
          <w:tab w:val="clear" w:pos="1701"/>
          <w:tab w:val="clear" w:pos="2268"/>
          <w:tab w:val="clear" w:pos="2835"/>
        </w:tabs>
        <w:ind w:left="1134" w:firstLine="0"/>
        <w:rPr>
          <w:b/>
          <w:lang w:val="ru-RU"/>
        </w:rPr>
      </w:pPr>
      <w:r>
        <w:rPr>
          <w:b/>
          <w:bCs/>
          <w:lang w:val="sr-Cyrl-RS"/>
        </w:rPr>
        <w:t>Комитет препоручује да држава чланица</w:t>
      </w:r>
      <w:r w:rsidRPr="002A36E8">
        <w:rPr>
          <w:b/>
          <w:bCs/>
          <w:lang w:val="ru-RU"/>
        </w:rPr>
        <w:t>:</w:t>
      </w:r>
    </w:p>
    <w:p w14:paraId="76C3A653" w14:textId="7AA3E9FC" w:rsidR="00124C02" w:rsidRPr="00124C02" w:rsidRDefault="00A70C45" w:rsidP="00311D21">
      <w:pPr>
        <w:pStyle w:val="SingleTxtG"/>
        <w:rPr>
          <w:b/>
          <w:lang w:val="ru-RU"/>
        </w:rPr>
      </w:pPr>
      <w:r w:rsidRPr="00124C02">
        <w:rPr>
          <w:b/>
          <w:lang w:val="ru-RU"/>
        </w:rPr>
        <w:tab/>
      </w:r>
      <w:r w:rsidR="00311D21" w:rsidRPr="00F77EA7">
        <w:rPr>
          <w:b/>
          <w:lang w:val="ru-RU"/>
        </w:rPr>
        <w:t>(</w:t>
      </w:r>
      <w:r w:rsidR="00311D21" w:rsidRPr="00A70C45">
        <w:rPr>
          <w:b/>
        </w:rPr>
        <w:t>a</w:t>
      </w:r>
      <w:r w:rsidR="00311D21" w:rsidRPr="00F77EA7">
        <w:rPr>
          <w:b/>
          <w:lang w:val="ru-RU"/>
        </w:rPr>
        <w:t>)</w:t>
      </w:r>
      <w:r w:rsidRPr="00F77EA7">
        <w:rPr>
          <w:b/>
          <w:lang w:val="ru-RU"/>
        </w:rPr>
        <w:tab/>
      </w:r>
      <w:r w:rsidR="00124C02" w:rsidRPr="00124C02">
        <w:rPr>
          <w:b/>
          <w:lang w:val="ru-RU"/>
        </w:rPr>
        <w:t xml:space="preserve">Ревидира, уз примену стандарда људских права, мере које су предузете као одговор на финансијску кризу </w:t>
      </w:r>
      <w:r w:rsidR="00F77EA7">
        <w:rPr>
          <w:b/>
          <w:lang w:val="ru-RU"/>
        </w:rPr>
        <w:t xml:space="preserve">тако </w:t>
      </w:r>
      <w:r w:rsidR="00362AB6">
        <w:rPr>
          <w:b/>
          <w:lang w:val="ru-RU"/>
        </w:rPr>
        <w:t xml:space="preserve">да се </w:t>
      </w:r>
      <w:r w:rsidR="00124C02" w:rsidRPr="00124C02">
        <w:rPr>
          <w:b/>
          <w:lang w:val="ru-RU"/>
        </w:rPr>
        <w:t>уживање економских, социјалних и културних права</w:t>
      </w:r>
      <w:r w:rsidR="00362AB6">
        <w:rPr>
          <w:b/>
          <w:lang w:val="ru-RU"/>
        </w:rPr>
        <w:t xml:space="preserve"> осигура за све људе</w:t>
      </w:r>
      <w:r w:rsidR="00F77EA7">
        <w:rPr>
          <w:b/>
          <w:lang w:val="ru-RU"/>
        </w:rPr>
        <w:t>;</w:t>
      </w:r>
    </w:p>
    <w:p w14:paraId="7347E64B" w14:textId="5F0592D4" w:rsidR="00311D21" w:rsidRPr="00F77EA7" w:rsidRDefault="00A70C45" w:rsidP="00311D21">
      <w:pPr>
        <w:pStyle w:val="SingleTxtG"/>
        <w:rPr>
          <w:b/>
          <w:lang w:val="ru-RU"/>
        </w:rPr>
      </w:pPr>
      <w:r w:rsidRPr="00124C02">
        <w:rPr>
          <w:b/>
          <w:lang w:val="ru-RU"/>
        </w:rPr>
        <w:tab/>
      </w:r>
      <w:r w:rsidR="00311D21" w:rsidRPr="00F77EA7">
        <w:rPr>
          <w:b/>
          <w:lang w:val="ru-RU"/>
        </w:rPr>
        <w:t>(</w:t>
      </w:r>
      <w:r w:rsidR="00311D21" w:rsidRPr="00A70C45">
        <w:rPr>
          <w:b/>
        </w:rPr>
        <w:t>b</w:t>
      </w:r>
      <w:r w:rsidR="00311D21" w:rsidRPr="00F77EA7">
        <w:rPr>
          <w:b/>
          <w:lang w:val="ru-RU"/>
        </w:rPr>
        <w:t>)</w:t>
      </w:r>
      <w:r w:rsidRPr="00F77EA7">
        <w:rPr>
          <w:b/>
          <w:lang w:val="ru-RU"/>
        </w:rPr>
        <w:tab/>
      </w:r>
      <w:r w:rsidR="00F77EA7" w:rsidRPr="00124C02">
        <w:rPr>
          <w:b/>
          <w:lang w:val="ru-RU"/>
        </w:rPr>
        <w:t>Осигура</w:t>
      </w:r>
      <w:r w:rsidR="00F77EA7">
        <w:rPr>
          <w:b/>
          <w:lang w:val="ru-RU"/>
        </w:rPr>
        <w:t xml:space="preserve"> </w:t>
      </w:r>
      <w:r w:rsidR="00F77EA7" w:rsidRPr="00124C02">
        <w:rPr>
          <w:b/>
          <w:lang w:val="ru-RU"/>
        </w:rPr>
        <w:t xml:space="preserve">да се такве мере штедње постепено укидају и да се ефикасна заштита права </w:t>
      </w:r>
      <w:r w:rsidR="00F77EA7">
        <w:rPr>
          <w:b/>
          <w:lang w:val="ru-RU"/>
        </w:rPr>
        <w:t>предвиђених</w:t>
      </w:r>
      <w:r w:rsidR="00F77EA7" w:rsidRPr="00124C02">
        <w:rPr>
          <w:b/>
          <w:lang w:val="ru-RU"/>
        </w:rPr>
        <w:t xml:space="preserve"> Пакт</w:t>
      </w:r>
      <w:r w:rsidR="00F77EA7">
        <w:rPr>
          <w:b/>
          <w:lang w:val="ru-RU"/>
        </w:rPr>
        <w:t>ом</w:t>
      </w:r>
      <w:r w:rsidR="00F77EA7" w:rsidRPr="00124C02">
        <w:rPr>
          <w:b/>
          <w:lang w:val="ru-RU"/>
        </w:rPr>
        <w:t xml:space="preserve"> побољша у складу са напретком постигнутим у економском опоравку након кризе</w:t>
      </w:r>
      <w:r w:rsidR="00311D21" w:rsidRPr="00F77EA7">
        <w:rPr>
          <w:b/>
          <w:lang w:val="ru-RU"/>
        </w:rPr>
        <w:t>;</w:t>
      </w:r>
    </w:p>
    <w:p w14:paraId="1F732D03" w14:textId="599BDE89" w:rsidR="00311D21" w:rsidRPr="00F77EA7" w:rsidRDefault="00A70C45" w:rsidP="00311D21">
      <w:pPr>
        <w:pStyle w:val="SingleTxtG"/>
        <w:rPr>
          <w:b/>
          <w:lang w:val="ru-RU"/>
        </w:rPr>
      </w:pPr>
      <w:r w:rsidRPr="00F77EA7">
        <w:rPr>
          <w:b/>
          <w:lang w:val="ru-RU"/>
        </w:rPr>
        <w:tab/>
      </w:r>
      <w:r w:rsidR="00311D21" w:rsidRPr="00F77EA7">
        <w:rPr>
          <w:b/>
          <w:lang w:val="ru-RU"/>
        </w:rPr>
        <w:t>(</w:t>
      </w:r>
      <w:r w:rsidR="00311D21" w:rsidRPr="00A70C45">
        <w:rPr>
          <w:b/>
        </w:rPr>
        <w:t>c</w:t>
      </w:r>
      <w:r w:rsidR="00311D21" w:rsidRPr="00F77EA7">
        <w:rPr>
          <w:b/>
          <w:lang w:val="ru-RU"/>
        </w:rPr>
        <w:t>)</w:t>
      </w:r>
      <w:r w:rsidRPr="00F77EA7">
        <w:rPr>
          <w:b/>
          <w:lang w:val="ru-RU"/>
        </w:rPr>
        <w:tab/>
      </w:r>
      <w:r w:rsidR="00F77EA7">
        <w:rPr>
          <w:b/>
          <w:lang w:val="ru-RU"/>
        </w:rPr>
        <w:t>Н</w:t>
      </w:r>
      <w:r w:rsidR="00F77EA7" w:rsidRPr="00124C02">
        <w:rPr>
          <w:b/>
          <w:lang w:val="ru-RU"/>
        </w:rPr>
        <w:t xml:space="preserve">иво јавних услуга и социјалних давања </w:t>
      </w:r>
      <w:r w:rsidR="00F77EA7">
        <w:rPr>
          <w:b/>
          <w:lang w:val="ru-RU"/>
        </w:rPr>
        <w:t xml:space="preserve">врати на ниво </w:t>
      </w:r>
      <w:r w:rsidR="00F77EA7" w:rsidRPr="00124C02">
        <w:rPr>
          <w:b/>
          <w:lang w:val="ru-RU"/>
        </w:rPr>
        <w:t xml:space="preserve">из </w:t>
      </w:r>
      <w:r w:rsidR="00F77EA7">
        <w:rPr>
          <w:b/>
          <w:lang w:val="ru-RU"/>
        </w:rPr>
        <w:t xml:space="preserve">времена </w:t>
      </w:r>
      <w:r w:rsidR="00F77EA7" w:rsidRPr="00124C02">
        <w:rPr>
          <w:b/>
          <w:lang w:val="ru-RU"/>
        </w:rPr>
        <w:t>пре кризе и обезбеди ефикасно функционисање државних институција</w:t>
      </w:r>
      <w:r w:rsidR="00311D21" w:rsidRPr="00F77EA7">
        <w:rPr>
          <w:b/>
          <w:lang w:val="ru-RU"/>
        </w:rPr>
        <w:t>;</w:t>
      </w:r>
    </w:p>
    <w:p w14:paraId="2C080F4B" w14:textId="7D546DC4" w:rsidR="00A70C45" w:rsidRPr="00D26529" w:rsidRDefault="00A70C45" w:rsidP="00A70C45">
      <w:pPr>
        <w:pStyle w:val="SingleTxtG"/>
        <w:rPr>
          <w:b/>
          <w:lang w:val="ru-RU"/>
        </w:rPr>
      </w:pPr>
      <w:r w:rsidRPr="00F77EA7">
        <w:rPr>
          <w:b/>
          <w:lang w:val="ru-RU"/>
        </w:rPr>
        <w:tab/>
      </w:r>
      <w:r w:rsidRPr="00D26529">
        <w:rPr>
          <w:b/>
          <w:lang w:val="ru-RU"/>
        </w:rPr>
        <w:t>(</w:t>
      </w:r>
      <w:r w:rsidRPr="00A70C45">
        <w:rPr>
          <w:b/>
        </w:rPr>
        <w:t>d</w:t>
      </w:r>
      <w:r w:rsidRPr="00D26529">
        <w:rPr>
          <w:b/>
          <w:lang w:val="ru-RU"/>
        </w:rPr>
        <w:t>)</w:t>
      </w:r>
      <w:r w:rsidRPr="00D26529">
        <w:rPr>
          <w:b/>
          <w:lang w:val="ru-RU"/>
        </w:rPr>
        <w:tab/>
      </w:r>
      <w:r w:rsidR="00D26529" w:rsidRPr="00124C02">
        <w:rPr>
          <w:b/>
          <w:lang w:val="ru-RU"/>
        </w:rPr>
        <w:t>Уз</w:t>
      </w:r>
      <w:r w:rsidR="00D26529">
        <w:rPr>
          <w:b/>
          <w:lang w:val="ru-RU"/>
        </w:rPr>
        <w:t>ме</w:t>
      </w:r>
      <w:r w:rsidR="00D26529" w:rsidRPr="00124C02">
        <w:rPr>
          <w:b/>
          <w:lang w:val="ru-RU"/>
        </w:rPr>
        <w:t xml:space="preserve"> у обзир отворено писмо Комитета од 16. маја 2012. државама чланицама о економским, социјалним и културним правима у контексту економске и финансијске кризе</w:t>
      </w:r>
      <w:r w:rsidR="00362AB6">
        <w:rPr>
          <w:b/>
          <w:lang w:val="ru-RU"/>
        </w:rPr>
        <w:t>,</w:t>
      </w:r>
      <w:r w:rsidR="00D26529" w:rsidRPr="00124C02">
        <w:rPr>
          <w:b/>
          <w:lang w:val="ru-RU"/>
        </w:rPr>
        <w:t xml:space="preserve"> и изјаву о јавном дугу, мерама штедње и Пакту издато 2016.</w:t>
      </w:r>
      <w:r w:rsidR="00D26529">
        <w:rPr>
          <w:b/>
          <w:lang w:val="ru-RU"/>
        </w:rPr>
        <w:t xml:space="preserve"> године</w:t>
      </w:r>
      <w:r w:rsidRPr="00D26529">
        <w:rPr>
          <w:b/>
          <w:lang w:val="ru-RU"/>
        </w:rPr>
        <w:t xml:space="preserve">. </w:t>
      </w:r>
    </w:p>
    <w:p w14:paraId="0F77F36F" w14:textId="77ABCFCD" w:rsidR="004D0556" w:rsidRDefault="004D0556" w:rsidP="004D0556">
      <w:pPr>
        <w:pStyle w:val="H23G"/>
      </w:pPr>
      <w:r w:rsidRPr="00124C02">
        <w:rPr>
          <w:lang w:val="ru-RU"/>
        </w:rPr>
        <w:tab/>
      </w:r>
      <w:r w:rsidRPr="00124C02">
        <w:rPr>
          <w:lang w:val="ru-RU"/>
        </w:rPr>
        <w:tab/>
      </w:r>
      <w:r w:rsidR="00124C02">
        <w:rPr>
          <w:lang w:val="sr-Cyrl-RS"/>
        </w:rPr>
        <w:t>Максимално доступни ресурси</w:t>
      </w:r>
    </w:p>
    <w:p w14:paraId="38F9B990" w14:textId="6B001E24" w:rsidR="00A74526" w:rsidRDefault="00124C02" w:rsidP="00442AD1">
      <w:pPr>
        <w:pStyle w:val="SingleTxtG"/>
        <w:numPr>
          <w:ilvl w:val="0"/>
          <w:numId w:val="32"/>
        </w:numPr>
        <w:tabs>
          <w:tab w:val="clear" w:pos="1701"/>
          <w:tab w:val="clear" w:pos="2268"/>
          <w:tab w:val="clear" w:pos="2835"/>
        </w:tabs>
        <w:ind w:left="1134" w:firstLine="0"/>
      </w:pPr>
      <w:r>
        <w:rPr>
          <w:lang w:val="sr-Cyrl-RS"/>
        </w:rPr>
        <w:t>Комитет је забринут због</w:t>
      </w:r>
      <w:r w:rsidR="00A74526">
        <w:t>:</w:t>
      </w:r>
    </w:p>
    <w:p w14:paraId="56696B30" w14:textId="45993CF9" w:rsidR="00A74526" w:rsidRPr="00D26529" w:rsidRDefault="00A74526" w:rsidP="004D0556">
      <w:pPr>
        <w:pStyle w:val="SingleTxtG"/>
        <w:rPr>
          <w:lang w:val="ru-RU"/>
        </w:rPr>
      </w:pPr>
      <w:r w:rsidRPr="00D26529">
        <w:rPr>
          <w:lang w:val="ru-RU"/>
        </w:rPr>
        <w:tab/>
        <w:t>(</w:t>
      </w:r>
      <w:r>
        <w:t>a</w:t>
      </w:r>
      <w:r w:rsidRPr="00D26529">
        <w:rPr>
          <w:lang w:val="ru-RU"/>
        </w:rPr>
        <w:t>)</w:t>
      </w:r>
      <w:r w:rsidRPr="00D26529">
        <w:rPr>
          <w:lang w:val="ru-RU"/>
        </w:rPr>
        <w:tab/>
      </w:r>
      <w:r w:rsidR="00D26529" w:rsidRPr="00124C02">
        <w:rPr>
          <w:bCs/>
          <w:lang w:val="ru-RU"/>
        </w:rPr>
        <w:t>Непрогресивности пореског система државе чланице, к</w:t>
      </w:r>
      <w:r w:rsidR="002C6298">
        <w:rPr>
          <w:bCs/>
          <w:lang w:val="ru-RU"/>
        </w:rPr>
        <w:t xml:space="preserve">оја </w:t>
      </w:r>
      <w:r w:rsidR="00D26529">
        <w:rPr>
          <w:bCs/>
          <w:lang w:val="ru-RU"/>
        </w:rPr>
        <w:t>се о</w:t>
      </w:r>
      <w:r w:rsidR="002C6298">
        <w:rPr>
          <w:bCs/>
          <w:lang w:val="ru-RU"/>
        </w:rPr>
        <w:t>гледа</w:t>
      </w:r>
      <w:r w:rsidR="00D26529">
        <w:rPr>
          <w:bCs/>
          <w:lang w:val="ru-RU"/>
        </w:rPr>
        <w:t xml:space="preserve"> у велико</w:t>
      </w:r>
      <w:r w:rsidR="00D26529" w:rsidRPr="00124C02">
        <w:rPr>
          <w:bCs/>
          <w:lang w:val="ru-RU"/>
        </w:rPr>
        <w:t>м ослањањ</w:t>
      </w:r>
      <w:r w:rsidR="00D26529">
        <w:rPr>
          <w:bCs/>
          <w:lang w:val="ru-RU"/>
        </w:rPr>
        <w:t>у</w:t>
      </w:r>
      <w:r w:rsidR="00D26529" w:rsidRPr="00124C02">
        <w:rPr>
          <w:bCs/>
          <w:lang w:val="ru-RU"/>
        </w:rPr>
        <w:t xml:space="preserve"> на п</w:t>
      </w:r>
      <w:r w:rsidR="00D26529">
        <w:rPr>
          <w:bCs/>
          <w:lang w:val="ru-RU"/>
        </w:rPr>
        <w:t>орезе на потрошњу, непрогресивном</w:t>
      </w:r>
      <w:r w:rsidR="00D26529" w:rsidRPr="00124C02">
        <w:rPr>
          <w:bCs/>
          <w:lang w:val="ru-RU"/>
        </w:rPr>
        <w:t xml:space="preserve"> и ни</w:t>
      </w:r>
      <w:r w:rsidR="00D26529">
        <w:rPr>
          <w:bCs/>
          <w:lang w:val="ru-RU"/>
        </w:rPr>
        <w:t>ском</w:t>
      </w:r>
      <w:r w:rsidR="00D26529" w:rsidRPr="00124C02">
        <w:rPr>
          <w:bCs/>
          <w:lang w:val="ru-RU"/>
        </w:rPr>
        <w:t xml:space="preserve"> ниво</w:t>
      </w:r>
      <w:r w:rsidR="00D26529">
        <w:rPr>
          <w:bCs/>
          <w:lang w:val="ru-RU"/>
        </w:rPr>
        <w:t>у</w:t>
      </w:r>
      <w:r w:rsidR="00D26529" w:rsidRPr="00124C02">
        <w:rPr>
          <w:bCs/>
          <w:lang w:val="ru-RU"/>
        </w:rPr>
        <w:t xml:space="preserve"> пореза на доходак физичких лица и предузећа</w:t>
      </w:r>
      <w:r w:rsidR="002C6298">
        <w:rPr>
          <w:bCs/>
          <w:lang w:val="ru-RU"/>
        </w:rPr>
        <w:t>,</w:t>
      </w:r>
      <w:r w:rsidR="00D26529" w:rsidRPr="00124C02">
        <w:rPr>
          <w:bCs/>
          <w:lang w:val="ru-RU"/>
        </w:rPr>
        <w:t xml:space="preserve"> и веома ниск</w:t>
      </w:r>
      <w:r w:rsidR="00D26529">
        <w:rPr>
          <w:bCs/>
          <w:lang w:val="ru-RU"/>
        </w:rPr>
        <w:t>о</w:t>
      </w:r>
      <w:r w:rsidR="002C6298">
        <w:rPr>
          <w:bCs/>
          <w:lang w:val="ru-RU"/>
        </w:rPr>
        <w:t>ј</w:t>
      </w:r>
      <w:r w:rsidR="00D26529" w:rsidRPr="00124C02">
        <w:rPr>
          <w:bCs/>
          <w:lang w:val="ru-RU"/>
        </w:rPr>
        <w:t xml:space="preserve"> стоп</w:t>
      </w:r>
      <w:r w:rsidR="002C6298">
        <w:rPr>
          <w:bCs/>
          <w:lang w:val="ru-RU"/>
        </w:rPr>
        <w:t>и</w:t>
      </w:r>
      <w:r w:rsidR="00D26529" w:rsidRPr="00124C02">
        <w:rPr>
          <w:bCs/>
          <w:lang w:val="ru-RU"/>
        </w:rPr>
        <w:t xml:space="preserve"> пореза на наследство</w:t>
      </w:r>
      <w:r w:rsidRPr="00D26529">
        <w:rPr>
          <w:lang w:val="ru-RU"/>
        </w:rPr>
        <w:t>;</w:t>
      </w:r>
    </w:p>
    <w:p w14:paraId="05C9DA2D" w14:textId="40AA4F4A" w:rsidR="00A74526" w:rsidRPr="00D26529" w:rsidRDefault="00A74526" w:rsidP="004D0556">
      <w:pPr>
        <w:pStyle w:val="SingleTxtG"/>
        <w:rPr>
          <w:lang w:val="ru-RU"/>
        </w:rPr>
      </w:pPr>
      <w:r w:rsidRPr="00D26529">
        <w:rPr>
          <w:lang w:val="ru-RU"/>
        </w:rPr>
        <w:tab/>
        <w:t>(</w:t>
      </w:r>
      <w:r>
        <w:t>b</w:t>
      </w:r>
      <w:r w:rsidRPr="00D26529">
        <w:rPr>
          <w:lang w:val="ru-RU"/>
        </w:rPr>
        <w:t>)</w:t>
      </w:r>
      <w:r w:rsidRPr="00D26529">
        <w:rPr>
          <w:lang w:val="ru-RU"/>
        </w:rPr>
        <w:tab/>
      </w:r>
      <w:r w:rsidR="00D26529" w:rsidRPr="00124C02">
        <w:rPr>
          <w:bCs/>
          <w:lang w:val="ru-RU"/>
        </w:rPr>
        <w:t>Висок</w:t>
      </w:r>
      <w:r w:rsidR="00D26529">
        <w:rPr>
          <w:bCs/>
          <w:lang w:val="ru-RU"/>
        </w:rPr>
        <w:t>ог степена</w:t>
      </w:r>
      <w:r w:rsidR="00D26529" w:rsidRPr="00124C02">
        <w:rPr>
          <w:bCs/>
          <w:lang w:val="ru-RU"/>
        </w:rPr>
        <w:t xml:space="preserve"> неједнакости у приходима у држави чланици и минималн</w:t>
      </w:r>
      <w:r w:rsidR="00D26529">
        <w:rPr>
          <w:bCs/>
          <w:lang w:val="ru-RU"/>
        </w:rPr>
        <w:t>ог</w:t>
      </w:r>
      <w:r w:rsidR="00D26529" w:rsidRPr="00124C02">
        <w:rPr>
          <w:bCs/>
          <w:lang w:val="ru-RU"/>
        </w:rPr>
        <w:t xml:space="preserve"> </w:t>
      </w:r>
      <w:r w:rsidR="00D26529">
        <w:rPr>
          <w:bCs/>
          <w:lang w:val="ru-RU"/>
        </w:rPr>
        <w:t xml:space="preserve">редистрибутивног </w:t>
      </w:r>
      <w:r w:rsidR="00D26529" w:rsidRPr="00124C02">
        <w:rPr>
          <w:bCs/>
          <w:lang w:val="ru-RU"/>
        </w:rPr>
        <w:t>ефект</w:t>
      </w:r>
      <w:r w:rsidR="00D26529">
        <w:rPr>
          <w:bCs/>
          <w:lang w:val="ru-RU"/>
        </w:rPr>
        <w:t>а</w:t>
      </w:r>
      <w:r w:rsidR="00D26529" w:rsidRPr="00124C02">
        <w:rPr>
          <w:bCs/>
          <w:lang w:val="ru-RU"/>
        </w:rPr>
        <w:t xml:space="preserve">  пореза и трансфера ради с</w:t>
      </w:r>
      <w:r w:rsidR="00D26529">
        <w:rPr>
          <w:bCs/>
          <w:lang w:val="ru-RU"/>
        </w:rPr>
        <w:t>мањења</w:t>
      </w:r>
      <w:r w:rsidR="00D26529" w:rsidRPr="00124C02">
        <w:rPr>
          <w:bCs/>
          <w:lang w:val="ru-RU"/>
        </w:rPr>
        <w:t xml:space="preserve"> неједнакости</w:t>
      </w:r>
      <w:r w:rsidRPr="00D26529">
        <w:rPr>
          <w:lang w:val="ru-RU"/>
        </w:rPr>
        <w:t>;</w:t>
      </w:r>
    </w:p>
    <w:p w14:paraId="07C29F47" w14:textId="4CDC4CFB" w:rsidR="00292E2B" w:rsidRPr="00D26529" w:rsidRDefault="00A74526" w:rsidP="004D0556">
      <w:pPr>
        <w:pStyle w:val="SingleTxtG"/>
        <w:rPr>
          <w:lang w:val="ru-RU"/>
        </w:rPr>
      </w:pPr>
      <w:r w:rsidRPr="00D26529">
        <w:rPr>
          <w:lang w:val="ru-RU"/>
        </w:rPr>
        <w:tab/>
        <w:t>(</w:t>
      </w:r>
      <w:r>
        <w:t>c</w:t>
      </w:r>
      <w:r w:rsidRPr="00D26529">
        <w:rPr>
          <w:lang w:val="ru-RU"/>
        </w:rPr>
        <w:t>)</w:t>
      </w:r>
      <w:r w:rsidRPr="00D26529">
        <w:rPr>
          <w:lang w:val="ru-RU"/>
        </w:rPr>
        <w:tab/>
      </w:r>
      <w:r w:rsidR="00D26529" w:rsidRPr="00124C02">
        <w:rPr>
          <w:bCs/>
          <w:lang w:val="ru-RU"/>
        </w:rPr>
        <w:t>Стално ни</w:t>
      </w:r>
      <w:r w:rsidR="00D26529">
        <w:rPr>
          <w:bCs/>
          <w:lang w:val="ru-RU"/>
        </w:rPr>
        <w:t>ског</w:t>
      </w:r>
      <w:r w:rsidR="00D26529" w:rsidRPr="00124C02">
        <w:rPr>
          <w:bCs/>
          <w:lang w:val="ru-RU"/>
        </w:rPr>
        <w:t xml:space="preserve"> ниво</w:t>
      </w:r>
      <w:r w:rsidR="00D26529">
        <w:rPr>
          <w:bCs/>
          <w:lang w:val="ru-RU"/>
        </w:rPr>
        <w:t>а</w:t>
      </w:r>
      <w:r w:rsidR="00D26529" w:rsidRPr="00124C02">
        <w:rPr>
          <w:bCs/>
          <w:lang w:val="ru-RU"/>
        </w:rPr>
        <w:t xml:space="preserve"> издвајања средстава, као и чест</w:t>
      </w:r>
      <w:r w:rsidR="00D26529">
        <w:rPr>
          <w:bCs/>
          <w:lang w:val="ru-RU"/>
        </w:rPr>
        <w:t>е</w:t>
      </w:r>
      <w:r w:rsidR="00D26529" w:rsidRPr="00124C02">
        <w:rPr>
          <w:bCs/>
          <w:lang w:val="ru-RU"/>
        </w:rPr>
        <w:t xml:space="preserve"> појав</w:t>
      </w:r>
      <w:r w:rsidR="00D26529">
        <w:rPr>
          <w:bCs/>
          <w:lang w:val="ru-RU"/>
        </w:rPr>
        <w:t>е</w:t>
      </w:r>
      <w:r w:rsidR="00D26529" w:rsidRPr="00124C02">
        <w:rPr>
          <w:bCs/>
          <w:lang w:val="ru-RU"/>
        </w:rPr>
        <w:t xml:space="preserve"> преусмеравања средстава намењених остваривањ</w:t>
      </w:r>
      <w:r w:rsidR="002C6298">
        <w:rPr>
          <w:bCs/>
          <w:lang w:val="ru-RU"/>
        </w:rPr>
        <w:t>у</w:t>
      </w:r>
      <w:r w:rsidR="00D26529" w:rsidRPr="00124C02">
        <w:rPr>
          <w:bCs/>
          <w:lang w:val="ru-RU"/>
        </w:rPr>
        <w:t xml:space="preserve"> економских, социјалних и културних права у друге сврхе, укључујући</w:t>
      </w:r>
      <w:r w:rsidR="00D26529">
        <w:rPr>
          <w:bCs/>
          <w:lang w:val="ru-RU"/>
        </w:rPr>
        <w:t xml:space="preserve"> за</w:t>
      </w:r>
      <w:r w:rsidR="00D26529" w:rsidRPr="00124C02">
        <w:rPr>
          <w:bCs/>
          <w:lang w:val="ru-RU"/>
        </w:rPr>
        <w:t xml:space="preserve"> војне издатке (чл. 2</w:t>
      </w:r>
      <w:r w:rsidR="00D26529">
        <w:rPr>
          <w:bCs/>
          <w:lang w:val="ru-RU"/>
        </w:rPr>
        <w:t>. ст</w:t>
      </w:r>
      <w:r w:rsidR="00D26529" w:rsidRPr="00D26529">
        <w:rPr>
          <w:bCs/>
          <w:lang w:val="ru-RU"/>
        </w:rPr>
        <w:t>. 1</w:t>
      </w:r>
      <w:r w:rsidR="00FA133E" w:rsidRPr="00D26529">
        <w:rPr>
          <w:bCs/>
          <w:lang w:val="ru-RU"/>
        </w:rPr>
        <w:t>)</w:t>
      </w:r>
      <w:r w:rsidR="006F715C" w:rsidRPr="00D26529">
        <w:rPr>
          <w:lang w:val="ru-RU"/>
        </w:rPr>
        <w:t xml:space="preserve">. </w:t>
      </w:r>
    </w:p>
    <w:p w14:paraId="506511E0" w14:textId="41F10FAB" w:rsidR="004D0556" w:rsidRPr="00D26529" w:rsidRDefault="00124C02" w:rsidP="00442AD1">
      <w:pPr>
        <w:pStyle w:val="SingleTxtG"/>
        <w:numPr>
          <w:ilvl w:val="0"/>
          <w:numId w:val="32"/>
        </w:numPr>
        <w:tabs>
          <w:tab w:val="clear" w:pos="1701"/>
          <w:tab w:val="clear" w:pos="2268"/>
          <w:tab w:val="clear" w:pos="2835"/>
        </w:tabs>
        <w:ind w:left="1134" w:firstLine="0"/>
        <w:rPr>
          <w:b/>
          <w:lang w:val="ru-RU"/>
        </w:rPr>
      </w:pPr>
      <w:r>
        <w:rPr>
          <w:b/>
          <w:bCs/>
          <w:lang w:val="sr-Cyrl-RS"/>
        </w:rPr>
        <w:t>Комитет препоручује да држава чланица:</w:t>
      </w:r>
    </w:p>
    <w:p w14:paraId="1527843F" w14:textId="7C192D3A" w:rsidR="007E4507" w:rsidRPr="00D26529" w:rsidRDefault="007E4507" w:rsidP="007E4507">
      <w:pPr>
        <w:pStyle w:val="SingleTxtG"/>
        <w:rPr>
          <w:b/>
          <w:lang w:val="ru-RU"/>
        </w:rPr>
      </w:pPr>
      <w:r w:rsidRPr="00D26529">
        <w:rPr>
          <w:b/>
          <w:lang w:val="ru-RU"/>
        </w:rPr>
        <w:tab/>
        <w:t>(</w:t>
      </w:r>
      <w:r w:rsidRPr="00E14A5E">
        <w:rPr>
          <w:b/>
        </w:rPr>
        <w:t>a</w:t>
      </w:r>
      <w:r w:rsidRPr="00D26529">
        <w:rPr>
          <w:b/>
          <w:lang w:val="ru-RU"/>
        </w:rPr>
        <w:t>)</w:t>
      </w:r>
      <w:r w:rsidRPr="00D26529">
        <w:rPr>
          <w:b/>
          <w:lang w:val="ru-RU"/>
        </w:rPr>
        <w:tab/>
      </w:r>
      <w:r w:rsidR="00D26529" w:rsidRPr="00124C02">
        <w:rPr>
          <w:b/>
          <w:lang w:val="ru-RU"/>
        </w:rPr>
        <w:t>Усвоји ефикаснију, прогресивнију и социјално праведнију фискалну политику у циљу проширења пореске основице и фискалног простора за прогресивно остваривање економских, социјалних и културних права и повећање њеног редистрибутивног ефекта</w:t>
      </w:r>
      <w:r w:rsidRPr="00D26529">
        <w:rPr>
          <w:b/>
          <w:lang w:val="ru-RU"/>
        </w:rPr>
        <w:t>;</w:t>
      </w:r>
    </w:p>
    <w:p w14:paraId="02F7F6EE" w14:textId="2E67F917" w:rsidR="007E4507" w:rsidRPr="00A30005" w:rsidRDefault="007E4507" w:rsidP="00E14A5E">
      <w:pPr>
        <w:pStyle w:val="SingleTxtG"/>
        <w:rPr>
          <w:b/>
          <w:lang w:val="ru-RU"/>
        </w:rPr>
      </w:pPr>
      <w:r w:rsidRPr="00D26529">
        <w:rPr>
          <w:b/>
          <w:lang w:val="ru-RU"/>
        </w:rPr>
        <w:tab/>
      </w:r>
      <w:r w:rsidRPr="00A30005">
        <w:rPr>
          <w:b/>
          <w:lang w:val="ru-RU"/>
        </w:rPr>
        <w:t>(</w:t>
      </w:r>
      <w:r w:rsidRPr="00E14A5E">
        <w:rPr>
          <w:b/>
        </w:rPr>
        <w:t>b</w:t>
      </w:r>
      <w:r w:rsidRPr="00A30005">
        <w:rPr>
          <w:b/>
          <w:lang w:val="ru-RU"/>
        </w:rPr>
        <w:t>)</w:t>
      </w:r>
      <w:r w:rsidRPr="00A30005">
        <w:rPr>
          <w:b/>
          <w:lang w:val="ru-RU"/>
        </w:rPr>
        <w:tab/>
      </w:r>
      <w:r w:rsidR="00A30005" w:rsidRPr="00124C02">
        <w:rPr>
          <w:b/>
          <w:lang w:val="ru-RU"/>
        </w:rPr>
        <w:t xml:space="preserve">Повећа ниво буџетских издвајања за службе за запошљавање, социјалну заштиту, социјално становање, здравствену заштиту, образовање и друге области које се односе на права </w:t>
      </w:r>
      <w:r w:rsidR="00A30005">
        <w:rPr>
          <w:b/>
          <w:lang w:val="ru-RU"/>
        </w:rPr>
        <w:t>предвиђена</w:t>
      </w:r>
      <w:r w:rsidR="00A30005" w:rsidRPr="00124C02">
        <w:rPr>
          <w:b/>
          <w:lang w:val="ru-RU"/>
        </w:rPr>
        <w:t xml:space="preserve"> Пакт</w:t>
      </w:r>
      <w:r w:rsidR="00A30005">
        <w:rPr>
          <w:b/>
          <w:lang w:val="ru-RU"/>
        </w:rPr>
        <w:t>ом</w:t>
      </w:r>
      <w:r w:rsidRPr="00A30005">
        <w:rPr>
          <w:b/>
          <w:lang w:val="ru-RU"/>
        </w:rPr>
        <w:t>;</w:t>
      </w:r>
    </w:p>
    <w:p w14:paraId="3CF9DB1F" w14:textId="7838A617" w:rsidR="00E14A5E" w:rsidRPr="00A30005" w:rsidRDefault="00E14A5E" w:rsidP="007E4507">
      <w:pPr>
        <w:pStyle w:val="SingleTxtG"/>
        <w:rPr>
          <w:b/>
          <w:lang w:val="ru-RU"/>
        </w:rPr>
      </w:pPr>
      <w:r w:rsidRPr="00A30005">
        <w:rPr>
          <w:b/>
          <w:lang w:val="ru-RU"/>
        </w:rPr>
        <w:tab/>
      </w:r>
      <w:r w:rsidR="007E4507" w:rsidRPr="00A30005">
        <w:rPr>
          <w:b/>
          <w:lang w:val="ru-RU"/>
        </w:rPr>
        <w:t>(</w:t>
      </w:r>
      <w:r w:rsidRPr="00E14A5E">
        <w:rPr>
          <w:b/>
        </w:rPr>
        <w:t>c</w:t>
      </w:r>
      <w:r w:rsidR="007E4507" w:rsidRPr="00A30005">
        <w:rPr>
          <w:b/>
          <w:lang w:val="ru-RU"/>
        </w:rPr>
        <w:t>)</w:t>
      </w:r>
      <w:r w:rsidRPr="00A30005">
        <w:rPr>
          <w:b/>
          <w:lang w:val="ru-RU"/>
        </w:rPr>
        <w:tab/>
      </w:r>
      <w:r w:rsidR="002C6298">
        <w:rPr>
          <w:b/>
          <w:lang w:val="ru-RU"/>
        </w:rPr>
        <w:t xml:space="preserve">Не </w:t>
      </w:r>
      <w:r w:rsidR="00A30005" w:rsidRPr="00124C02">
        <w:rPr>
          <w:b/>
          <w:lang w:val="ru-RU"/>
        </w:rPr>
        <w:t>преусмерава средстава намењен</w:t>
      </w:r>
      <w:r w:rsidR="002C6298">
        <w:rPr>
          <w:b/>
          <w:lang w:val="ru-RU"/>
        </w:rPr>
        <w:t>а</w:t>
      </w:r>
      <w:r w:rsidR="00A30005" w:rsidRPr="00124C02">
        <w:rPr>
          <w:b/>
          <w:lang w:val="ru-RU"/>
        </w:rPr>
        <w:t xml:space="preserve"> остваривањ</w:t>
      </w:r>
      <w:r w:rsidR="002C6298">
        <w:rPr>
          <w:b/>
          <w:lang w:val="ru-RU"/>
        </w:rPr>
        <w:t>у</w:t>
      </w:r>
      <w:r w:rsidR="00A30005" w:rsidRPr="00124C02">
        <w:rPr>
          <w:b/>
          <w:lang w:val="ru-RU"/>
        </w:rPr>
        <w:t xml:space="preserve"> економских</w:t>
      </w:r>
      <w:r w:rsidR="00A30005">
        <w:rPr>
          <w:b/>
          <w:lang w:val="ru-RU"/>
        </w:rPr>
        <w:t>, социјалних и културних права а</w:t>
      </w:r>
      <w:r w:rsidR="00A30005" w:rsidRPr="00124C02">
        <w:rPr>
          <w:b/>
          <w:lang w:val="ru-RU"/>
        </w:rPr>
        <w:t xml:space="preserve">, ако је </w:t>
      </w:r>
      <w:r w:rsidR="002C6298">
        <w:rPr>
          <w:b/>
          <w:lang w:val="ru-RU"/>
        </w:rPr>
        <w:t>преусмеравање</w:t>
      </w:r>
      <w:r w:rsidR="00A30005" w:rsidRPr="00124C02">
        <w:rPr>
          <w:b/>
          <w:lang w:val="ru-RU"/>
        </w:rPr>
        <w:t xml:space="preserve"> неопходно, </w:t>
      </w:r>
      <w:r w:rsidR="002C6298">
        <w:rPr>
          <w:b/>
          <w:lang w:val="ru-RU"/>
        </w:rPr>
        <w:t xml:space="preserve">да </w:t>
      </w:r>
      <w:r w:rsidR="00A30005" w:rsidRPr="00124C02">
        <w:rPr>
          <w:b/>
          <w:lang w:val="ru-RU"/>
        </w:rPr>
        <w:t>осигура</w:t>
      </w:r>
      <w:r w:rsidR="00A30005">
        <w:rPr>
          <w:b/>
          <w:lang w:val="ru-RU"/>
        </w:rPr>
        <w:t xml:space="preserve"> да се одлуке</w:t>
      </w:r>
      <w:r w:rsidR="00A30005" w:rsidRPr="00124C02">
        <w:rPr>
          <w:b/>
          <w:lang w:val="ru-RU"/>
        </w:rPr>
        <w:t xml:space="preserve"> </w:t>
      </w:r>
      <w:r w:rsidR="002C6298">
        <w:rPr>
          <w:b/>
          <w:lang w:val="ru-RU"/>
        </w:rPr>
        <w:t xml:space="preserve">о томе </w:t>
      </w:r>
      <w:r w:rsidR="00A30005" w:rsidRPr="00124C02">
        <w:rPr>
          <w:b/>
          <w:lang w:val="ru-RU"/>
        </w:rPr>
        <w:t>дон</w:t>
      </w:r>
      <w:r w:rsidR="00A30005">
        <w:rPr>
          <w:b/>
          <w:lang w:val="ru-RU"/>
        </w:rPr>
        <w:t>о</w:t>
      </w:r>
      <w:r w:rsidR="00A30005" w:rsidRPr="00124C02">
        <w:rPr>
          <w:b/>
          <w:lang w:val="ru-RU"/>
        </w:rPr>
        <w:t>се на транспарентан начин уз одговарајуће консултације</w:t>
      </w:r>
      <w:r w:rsidR="00CF776B" w:rsidRPr="00A30005">
        <w:rPr>
          <w:b/>
          <w:lang w:val="ru-RU"/>
        </w:rPr>
        <w:t>.</w:t>
      </w:r>
    </w:p>
    <w:p w14:paraId="5628903D" w14:textId="007CCEF8" w:rsidR="004D0556" w:rsidRDefault="004D0556" w:rsidP="004D0556">
      <w:pPr>
        <w:pStyle w:val="H23G"/>
      </w:pPr>
      <w:r w:rsidRPr="00124C02">
        <w:rPr>
          <w:lang w:val="ru-RU"/>
        </w:rPr>
        <w:lastRenderedPageBreak/>
        <w:tab/>
      </w:r>
      <w:r w:rsidRPr="00124C02">
        <w:rPr>
          <w:lang w:val="ru-RU"/>
        </w:rPr>
        <w:tab/>
      </w:r>
      <w:r w:rsidR="00124C02">
        <w:rPr>
          <w:lang w:val="sr-Cyrl-RS"/>
        </w:rPr>
        <w:t>Корупција</w:t>
      </w:r>
    </w:p>
    <w:p w14:paraId="5C6DF46E" w14:textId="58C0070E" w:rsidR="00124C02" w:rsidRPr="00D719CC" w:rsidRDefault="00124C02" w:rsidP="00A64718">
      <w:pPr>
        <w:pStyle w:val="SingleTxtG"/>
        <w:numPr>
          <w:ilvl w:val="0"/>
          <w:numId w:val="32"/>
        </w:numPr>
        <w:tabs>
          <w:tab w:val="clear" w:pos="1701"/>
          <w:tab w:val="clear" w:pos="2268"/>
          <w:tab w:val="clear" w:pos="2835"/>
        </w:tabs>
        <w:ind w:left="1134" w:firstLine="0"/>
        <w:rPr>
          <w:bCs/>
          <w:lang w:val="ru-RU"/>
        </w:rPr>
      </w:pPr>
      <w:r w:rsidRPr="00D719CC">
        <w:rPr>
          <w:bCs/>
          <w:lang w:val="sr-Cyrl-RS"/>
        </w:rPr>
        <w:t xml:space="preserve">Комитет је забринут због широко распрострањене корупције и праксе </w:t>
      </w:r>
      <w:r w:rsidR="00A30005" w:rsidRPr="00D719CC">
        <w:rPr>
          <w:bCs/>
          <w:lang w:val="sr-Cyrl-RS"/>
        </w:rPr>
        <w:t>давања мита</w:t>
      </w:r>
      <w:r w:rsidRPr="00D719CC">
        <w:rPr>
          <w:bCs/>
          <w:lang w:val="sr-Cyrl-RS"/>
        </w:rPr>
        <w:t xml:space="preserve"> у </w:t>
      </w:r>
      <w:r w:rsidR="002C6298">
        <w:rPr>
          <w:bCs/>
          <w:lang w:val="sr-Cyrl-RS"/>
        </w:rPr>
        <w:t xml:space="preserve">вези </w:t>
      </w:r>
      <w:r w:rsidRPr="00D719CC">
        <w:rPr>
          <w:bCs/>
          <w:lang w:val="sr-Cyrl-RS"/>
        </w:rPr>
        <w:t>приступ</w:t>
      </w:r>
      <w:r w:rsidR="002C6298">
        <w:rPr>
          <w:bCs/>
          <w:lang w:val="sr-Cyrl-RS"/>
        </w:rPr>
        <w:t>а</w:t>
      </w:r>
      <w:r w:rsidRPr="00D719CC">
        <w:rPr>
          <w:bCs/>
          <w:lang w:val="sr-Cyrl-RS"/>
        </w:rPr>
        <w:t xml:space="preserve"> јавним услугама</w:t>
      </w:r>
      <w:r w:rsidR="002C6298">
        <w:rPr>
          <w:bCs/>
          <w:lang w:val="sr-Cyrl-RS"/>
        </w:rPr>
        <w:t>,</w:t>
      </w:r>
      <w:r w:rsidRPr="00D719CC">
        <w:rPr>
          <w:bCs/>
          <w:lang w:val="sr-Cyrl-RS"/>
        </w:rPr>
        <w:t xml:space="preserve"> и </w:t>
      </w:r>
      <w:r w:rsidR="00A30005" w:rsidRPr="00D719CC">
        <w:rPr>
          <w:bCs/>
          <w:lang w:val="sr-Cyrl-RS"/>
        </w:rPr>
        <w:t>због неуспевања</w:t>
      </w:r>
      <w:r w:rsidRPr="00D719CC">
        <w:rPr>
          <w:bCs/>
          <w:lang w:val="sr-Cyrl-RS"/>
        </w:rPr>
        <w:t xml:space="preserve"> Агенције за </w:t>
      </w:r>
      <w:r w:rsidR="00A30005" w:rsidRPr="00D719CC">
        <w:rPr>
          <w:bCs/>
          <w:lang w:val="sr-Cyrl-RS"/>
        </w:rPr>
        <w:t>спречавање</w:t>
      </w:r>
      <w:r w:rsidRPr="00D719CC">
        <w:rPr>
          <w:bCs/>
          <w:lang w:val="sr-Cyrl-RS"/>
        </w:rPr>
        <w:t xml:space="preserve"> корупције </w:t>
      </w:r>
      <w:r w:rsidR="00A30005" w:rsidRPr="00D719CC">
        <w:rPr>
          <w:bCs/>
          <w:lang w:val="sr-Cyrl-RS"/>
        </w:rPr>
        <w:t xml:space="preserve"> да </w:t>
      </w:r>
      <w:r w:rsidRPr="00D719CC">
        <w:rPr>
          <w:bCs/>
          <w:lang w:val="sr-Cyrl-RS"/>
        </w:rPr>
        <w:t xml:space="preserve">истражи случајеве корупције, посебно оне који укључују високе званичнике. </w:t>
      </w:r>
      <w:r w:rsidRPr="00D719CC">
        <w:rPr>
          <w:bCs/>
          <w:lang w:val="ru-RU"/>
        </w:rPr>
        <w:t xml:space="preserve">Комитет такође жали због недостатка информација о предузетим корацима </w:t>
      </w:r>
      <w:r w:rsidR="00A30005" w:rsidRPr="00D719CC">
        <w:rPr>
          <w:bCs/>
          <w:lang w:val="ru-RU"/>
        </w:rPr>
        <w:t>н</w:t>
      </w:r>
      <w:r w:rsidRPr="00D719CC">
        <w:rPr>
          <w:bCs/>
          <w:lang w:val="ru-RU"/>
        </w:rPr>
        <w:t>а ревизиј</w:t>
      </w:r>
      <w:r w:rsidR="00A30005" w:rsidRPr="00D719CC">
        <w:rPr>
          <w:bCs/>
          <w:lang w:val="ru-RU"/>
        </w:rPr>
        <w:t>и</w:t>
      </w:r>
      <w:r w:rsidRPr="00D719CC">
        <w:rPr>
          <w:bCs/>
          <w:lang w:val="ru-RU"/>
        </w:rPr>
        <w:t xml:space="preserve"> законских одредби које предвиђају изузеће одабраних инфраструктурних пројеката од стратешког значаја из правила јавних набавки. У светлу </w:t>
      </w:r>
      <w:r w:rsidR="00A30005" w:rsidRPr="00D719CC">
        <w:rPr>
          <w:bCs/>
          <w:lang w:val="ru-RU"/>
        </w:rPr>
        <w:t xml:space="preserve">одређеног </w:t>
      </w:r>
      <w:r w:rsidRPr="00D719CC">
        <w:rPr>
          <w:bCs/>
          <w:lang w:val="ru-RU"/>
        </w:rPr>
        <w:t>број</w:t>
      </w:r>
      <w:r w:rsidR="00A30005" w:rsidRPr="00D719CC">
        <w:rPr>
          <w:bCs/>
          <w:lang w:val="ru-RU"/>
        </w:rPr>
        <w:t>а</w:t>
      </w:r>
      <w:r w:rsidRPr="00D719CC">
        <w:rPr>
          <w:bCs/>
          <w:lang w:val="ru-RU"/>
        </w:rPr>
        <w:t xml:space="preserve"> случајева корупције, </w:t>
      </w:r>
      <w:r w:rsidR="002C6298">
        <w:rPr>
          <w:bCs/>
          <w:lang w:val="ru-RU"/>
        </w:rPr>
        <w:t>међу којима су и</w:t>
      </w:r>
      <w:r w:rsidRPr="00D719CC">
        <w:rPr>
          <w:bCs/>
          <w:lang w:val="ru-RU"/>
        </w:rPr>
        <w:t xml:space="preserve"> он</w:t>
      </w:r>
      <w:r w:rsidR="002C6298">
        <w:rPr>
          <w:bCs/>
          <w:lang w:val="ru-RU"/>
        </w:rPr>
        <w:t>и</w:t>
      </w:r>
      <w:r w:rsidRPr="00D719CC">
        <w:rPr>
          <w:bCs/>
          <w:lang w:val="ru-RU"/>
        </w:rPr>
        <w:t xml:space="preserve"> који укључују високе званичнике, у п</w:t>
      </w:r>
      <w:r w:rsidR="00A30005" w:rsidRPr="00D719CC">
        <w:rPr>
          <w:bCs/>
          <w:lang w:val="ru-RU"/>
        </w:rPr>
        <w:t>оступ</w:t>
      </w:r>
      <w:r w:rsidR="00D719CC" w:rsidRPr="00D719CC">
        <w:rPr>
          <w:bCs/>
          <w:lang w:val="ru-RU"/>
        </w:rPr>
        <w:t>цима јавних</w:t>
      </w:r>
      <w:r w:rsidRPr="00D719CC">
        <w:rPr>
          <w:bCs/>
          <w:lang w:val="ru-RU"/>
        </w:rPr>
        <w:t xml:space="preserve"> набавки, Комитет је забринут због могућег штетног утицаја тих одредби на обавезу државе чланице да користи максималне расположиве ресурсе (чл. 2</w:t>
      </w:r>
      <w:r w:rsidR="00A30005" w:rsidRPr="00D719CC">
        <w:rPr>
          <w:bCs/>
          <w:lang w:val="ru-RU"/>
        </w:rPr>
        <w:t>. став</w:t>
      </w:r>
      <w:r w:rsidRPr="00D719CC">
        <w:rPr>
          <w:bCs/>
          <w:lang w:val="ru-RU"/>
        </w:rPr>
        <w:t xml:space="preserve"> 1)</w:t>
      </w:r>
      <w:r w:rsidR="00A30005" w:rsidRPr="00D719CC">
        <w:rPr>
          <w:bCs/>
          <w:lang w:val="ru-RU"/>
        </w:rPr>
        <w:t>.</w:t>
      </w:r>
    </w:p>
    <w:p w14:paraId="3D68AD5D" w14:textId="1D3A2DE3" w:rsidR="004D0556" w:rsidRPr="00124C02" w:rsidRDefault="00124C02" w:rsidP="00442AD1">
      <w:pPr>
        <w:pStyle w:val="SingleTxtG"/>
        <w:numPr>
          <w:ilvl w:val="0"/>
          <w:numId w:val="32"/>
        </w:numPr>
        <w:tabs>
          <w:tab w:val="clear" w:pos="1701"/>
          <w:tab w:val="clear" w:pos="2268"/>
          <w:tab w:val="clear" w:pos="2835"/>
        </w:tabs>
        <w:ind w:left="1134" w:firstLine="0"/>
        <w:rPr>
          <w:b/>
          <w:lang w:val="ru-RU"/>
        </w:rPr>
      </w:pPr>
      <w:r>
        <w:rPr>
          <w:b/>
          <w:bCs/>
          <w:lang w:val="sr-Cyrl-RS"/>
        </w:rPr>
        <w:t>Комитет препоручује да држава чланица</w:t>
      </w:r>
      <w:r w:rsidR="009C2D2A" w:rsidRPr="00124C02">
        <w:rPr>
          <w:b/>
          <w:lang w:val="ru-RU"/>
        </w:rPr>
        <w:t>:</w:t>
      </w:r>
    </w:p>
    <w:p w14:paraId="5DAE5B25" w14:textId="59DB8AE3" w:rsidR="009C2D2A" w:rsidRPr="00D719CC" w:rsidRDefault="009C2D2A" w:rsidP="004D0556">
      <w:pPr>
        <w:pStyle w:val="SingleTxtG"/>
        <w:rPr>
          <w:b/>
          <w:lang w:val="ru-RU"/>
        </w:rPr>
      </w:pPr>
      <w:r w:rsidRPr="00124C02">
        <w:rPr>
          <w:b/>
          <w:lang w:val="ru-RU"/>
        </w:rPr>
        <w:tab/>
      </w:r>
      <w:r w:rsidRPr="00A30005">
        <w:rPr>
          <w:b/>
          <w:lang w:val="ru-RU"/>
        </w:rPr>
        <w:t>(</w:t>
      </w:r>
      <w:r w:rsidRPr="0032603A">
        <w:rPr>
          <w:b/>
        </w:rPr>
        <w:t>a</w:t>
      </w:r>
      <w:r w:rsidRPr="00A30005">
        <w:rPr>
          <w:b/>
          <w:lang w:val="ru-RU"/>
        </w:rPr>
        <w:t>)</w:t>
      </w:r>
      <w:r w:rsidRPr="00A30005">
        <w:rPr>
          <w:b/>
          <w:lang w:val="ru-RU"/>
        </w:rPr>
        <w:tab/>
      </w:r>
      <w:r w:rsidR="00D719CC" w:rsidRPr="00124C02">
        <w:rPr>
          <w:b/>
          <w:lang w:val="ru-RU"/>
        </w:rPr>
        <w:t>Осигура да сви случајеви корупције, посебно они који укључују високе званичнике, буду темељно и независно истражени и кривично гоњени</w:t>
      </w:r>
      <w:r w:rsidR="002C6298">
        <w:rPr>
          <w:b/>
          <w:lang w:val="ru-RU"/>
        </w:rPr>
        <w:t>,</w:t>
      </w:r>
      <w:r w:rsidR="00D719CC" w:rsidRPr="00124C02">
        <w:rPr>
          <w:b/>
          <w:lang w:val="ru-RU"/>
        </w:rPr>
        <w:t xml:space="preserve"> без некажњивости</w:t>
      </w:r>
      <w:r w:rsidRPr="00D719CC">
        <w:rPr>
          <w:b/>
          <w:lang w:val="ru-RU"/>
        </w:rPr>
        <w:t>;</w:t>
      </w:r>
      <w:r w:rsidR="00251D0C" w:rsidRPr="00D719CC">
        <w:rPr>
          <w:b/>
          <w:lang w:val="ru-RU"/>
        </w:rPr>
        <w:t xml:space="preserve"> </w:t>
      </w:r>
    </w:p>
    <w:p w14:paraId="75142F4C" w14:textId="431B14D8" w:rsidR="00251D0C" w:rsidRPr="00D719CC" w:rsidRDefault="009C2D2A" w:rsidP="004D0556">
      <w:pPr>
        <w:pStyle w:val="SingleTxtG"/>
        <w:rPr>
          <w:b/>
          <w:lang w:val="ru-RU"/>
        </w:rPr>
      </w:pPr>
      <w:r w:rsidRPr="00D719CC">
        <w:rPr>
          <w:b/>
          <w:lang w:val="ru-RU"/>
        </w:rPr>
        <w:tab/>
        <w:t>(</w:t>
      </w:r>
      <w:r w:rsidRPr="0032603A">
        <w:rPr>
          <w:b/>
        </w:rPr>
        <w:t>b</w:t>
      </w:r>
      <w:r w:rsidRPr="00D719CC">
        <w:rPr>
          <w:b/>
          <w:lang w:val="ru-RU"/>
        </w:rPr>
        <w:t>)</w:t>
      </w:r>
      <w:r w:rsidR="00251D0C" w:rsidRPr="00D719CC">
        <w:rPr>
          <w:b/>
          <w:lang w:val="ru-RU"/>
        </w:rPr>
        <w:tab/>
      </w:r>
      <w:r w:rsidR="00D719CC" w:rsidRPr="00124C02">
        <w:rPr>
          <w:b/>
          <w:lang w:val="ru-RU"/>
        </w:rPr>
        <w:t xml:space="preserve">Ојача овлашћења и капацитете органа за </w:t>
      </w:r>
      <w:r w:rsidR="00D719CC">
        <w:rPr>
          <w:b/>
          <w:lang w:val="ru-RU"/>
        </w:rPr>
        <w:t>спречавање</w:t>
      </w:r>
      <w:r w:rsidR="00D719CC" w:rsidRPr="00124C02">
        <w:rPr>
          <w:b/>
          <w:lang w:val="ru-RU"/>
        </w:rPr>
        <w:t xml:space="preserve"> корупције, укључујући Агенцију за </w:t>
      </w:r>
      <w:r w:rsidR="00D719CC">
        <w:rPr>
          <w:b/>
          <w:lang w:val="ru-RU"/>
        </w:rPr>
        <w:t>спречавање</w:t>
      </w:r>
      <w:r w:rsidR="00D719CC" w:rsidRPr="00124C02">
        <w:rPr>
          <w:b/>
          <w:lang w:val="ru-RU"/>
        </w:rPr>
        <w:t xml:space="preserve"> корупције, да независно и ефикасно извршавају свој мандат</w:t>
      </w:r>
      <w:r w:rsidR="0034264A" w:rsidRPr="00D719CC">
        <w:rPr>
          <w:b/>
          <w:lang w:val="ru-RU"/>
        </w:rPr>
        <w:t>;</w:t>
      </w:r>
    </w:p>
    <w:p w14:paraId="75B54C7E" w14:textId="098AF40B" w:rsidR="0034264A" w:rsidRPr="00D719CC" w:rsidRDefault="0034264A" w:rsidP="004D0556">
      <w:pPr>
        <w:pStyle w:val="SingleTxtG"/>
        <w:rPr>
          <w:b/>
          <w:bCs/>
          <w:lang w:val="ru-RU"/>
        </w:rPr>
      </w:pPr>
      <w:r w:rsidRPr="00D719CC">
        <w:rPr>
          <w:b/>
          <w:bCs/>
          <w:lang w:val="ru-RU"/>
        </w:rPr>
        <w:tab/>
        <w:t>(</w:t>
      </w:r>
      <w:r>
        <w:rPr>
          <w:b/>
          <w:bCs/>
        </w:rPr>
        <w:t>c</w:t>
      </w:r>
      <w:r w:rsidRPr="00D719CC">
        <w:rPr>
          <w:b/>
          <w:bCs/>
          <w:lang w:val="ru-RU"/>
        </w:rPr>
        <w:t>)</w:t>
      </w:r>
      <w:r w:rsidRPr="00D719CC">
        <w:rPr>
          <w:b/>
          <w:bCs/>
          <w:lang w:val="ru-RU"/>
        </w:rPr>
        <w:tab/>
      </w:r>
      <w:r w:rsidR="00D719CC" w:rsidRPr="00124C02">
        <w:rPr>
          <w:b/>
          <w:lang w:val="ru-RU"/>
        </w:rPr>
        <w:t xml:space="preserve">Ревидира Закон о посебним поступцима </w:t>
      </w:r>
      <w:r w:rsidR="00D719CC">
        <w:rPr>
          <w:b/>
          <w:lang w:val="ru-RU"/>
        </w:rPr>
        <w:t>ради</w:t>
      </w:r>
      <w:r w:rsidR="00D719CC" w:rsidRPr="00124C02">
        <w:rPr>
          <w:b/>
          <w:lang w:val="ru-RU"/>
        </w:rPr>
        <w:t xml:space="preserve"> реализациј</w:t>
      </w:r>
      <w:r w:rsidR="00D719CC">
        <w:rPr>
          <w:b/>
          <w:lang w:val="ru-RU"/>
        </w:rPr>
        <w:t>е</w:t>
      </w:r>
      <w:r w:rsidR="00D719CC" w:rsidRPr="00124C02">
        <w:rPr>
          <w:b/>
          <w:lang w:val="ru-RU"/>
        </w:rPr>
        <w:t xml:space="preserve"> пројек</w:t>
      </w:r>
      <w:r w:rsidR="00D719CC">
        <w:rPr>
          <w:b/>
          <w:lang w:val="ru-RU"/>
        </w:rPr>
        <w:t>а</w:t>
      </w:r>
      <w:r w:rsidR="00D719CC" w:rsidRPr="00124C02">
        <w:rPr>
          <w:b/>
          <w:lang w:val="ru-RU"/>
        </w:rPr>
        <w:t>та изградње и реконструкције линијск</w:t>
      </w:r>
      <w:r w:rsidR="00D719CC">
        <w:rPr>
          <w:b/>
          <w:lang w:val="ru-RU"/>
        </w:rPr>
        <w:t>их инфраструктурних објеката</w:t>
      </w:r>
      <w:r w:rsidR="00D719CC" w:rsidRPr="00124C02">
        <w:rPr>
          <w:b/>
          <w:lang w:val="ru-RU"/>
        </w:rPr>
        <w:t xml:space="preserve"> од посебног значаја за Републику Србију</w:t>
      </w:r>
      <w:r w:rsidR="00D719CC">
        <w:rPr>
          <w:b/>
          <w:lang w:val="ru-RU"/>
        </w:rPr>
        <w:t>,</w:t>
      </w:r>
      <w:r w:rsidR="00D719CC" w:rsidRPr="00124C02">
        <w:rPr>
          <w:b/>
          <w:lang w:val="ru-RU"/>
        </w:rPr>
        <w:t xml:space="preserve"> у циљу у</w:t>
      </w:r>
      <w:r w:rsidR="002C6298">
        <w:rPr>
          <w:b/>
          <w:lang w:val="ru-RU"/>
        </w:rPr>
        <w:t xml:space="preserve">склађивања Закона, посебно </w:t>
      </w:r>
      <w:r w:rsidR="00D719CC" w:rsidRPr="00124C02">
        <w:rPr>
          <w:b/>
          <w:lang w:val="ru-RU"/>
        </w:rPr>
        <w:t>одредби о изузећу, са релевантним међународним нормама и најбољим пракса</w:t>
      </w:r>
      <w:r w:rsidR="00D719CC">
        <w:rPr>
          <w:b/>
          <w:lang w:val="ru-RU"/>
        </w:rPr>
        <w:t>ма</w:t>
      </w:r>
      <w:r w:rsidRPr="00D719CC">
        <w:rPr>
          <w:b/>
          <w:bCs/>
          <w:lang w:val="ru-RU"/>
        </w:rPr>
        <w:t>.</w:t>
      </w:r>
    </w:p>
    <w:p w14:paraId="7E00B86B" w14:textId="49F98B75" w:rsidR="004D0556" w:rsidRDefault="004D0556" w:rsidP="004D0556">
      <w:pPr>
        <w:pStyle w:val="H23G"/>
      </w:pPr>
      <w:r w:rsidRPr="00124C02">
        <w:rPr>
          <w:lang w:val="ru-RU"/>
        </w:rPr>
        <w:tab/>
      </w:r>
      <w:r w:rsidRPr="00124C02">
        <w:rPr>
          <w:lang w:val="ru-RU"/>
        </w:rPr>
        <w:tab/>
      </w:r>
      <w:r w:rsidR="00124C02">
        <w:rPr>
          <w:lang w:val="ru-RU"/>
        </w:rPr>
        <w:t>Недискриминација</w:t>
      </w:r>
    </w:p>
    <w:p w14:paraId="18A33146" w14:textId="369EE1A6" w:rsidR="00124C02" w:rsidRPr="00D719CC" w:rsidRDefault="00124C02" w:rsidP="00A64718">
      <w:pPr>
        <w:pStyle w:val="SingleTxtG"/>
        <w:numPr>
          <w:ilvl w:val="0"/>
          <w:numId w:val="32"/>
        </w:numPr>
        <w:tabs>
          <w:tab w:val="clear" w:pos="1701"/>
          <w:tab w:val="clear" w:pos="2268"/>
          <w:tab w:val="clear" w:pos="2835"/>
        </w:tabs>
        <w:ind w:left="1134" w:firstLine="0"/>
        <w:rPr>
          <w:bCs/>
          <w:lang w:val="ru-RU"/>
        </w:rPr>
      </w:pPr>
      <w:r w:rsidRPr="00D719CC">
        <w:rPr>
          <w:bCs/>
          <w:lang w:val="ru-RU"/>
        </w:rPr>
        <w:t>Комитет је забринут због суштинске дискриминације са којом се суочавају угрожени и маргинализовани појединци и групе у приступу послу, социјалној заштити, становању, здравственим услугама и образовању. Ситуација се додатно погоршала због растућег говора мржње, укључујући и путем друштвених медија (чл. 2</w:t>
      </w:r>
      <w:r w:rsidR="00D719CC" w:rsidRPr="00D719CC">
        <w:rPr>
          <w:bCs/>
          <w:lang w:val="ru-RU"/>
        </w:rPr>
        <w:t>. став 2</w:t>
      </w:r>
      <w:r w:rsidRPr="00D719CC">
        <w:rPr>
          <w:bCs/>
          <w:lang w:val="ru-RU"/>
        </w:rPr>
        <w:t xml:space="preserve">, </w:t>
      </w:r>
      <w:r w:rsidR="00D719CC" w:rsidRPr="00D719CC">
        <w:rPr>
          <w:bCs/>
          <w:lang w:val="ru-RU"/>
        </w:rPr>
        <w:t xml:space="preserve">чл. </w:t>
      </w:r>
      <w:r w:rsidRPr="00D719CC">
        <w:rPr>
          <w:bCs/>
          <w:lang w:val="ru-RU"/>
        </w:rPr>
        <w:t>6, 9, 10, 11, 12, 13 и 14</w:t>
      </w:r>
      <w:r w:rsidR="00D719CC" w:rsidRPr="00D719CC">
        <w:rPr>
          <w:bCs/>
          <w:lang w:val="ru-RU"/>
        </w:rPr>
        <w:t>).</w:t>
      </w:r>
    </w:p>
    <w:p w14:paraId="17D655C2" w14:textId="79B297A6" w:rsidR="00124C02" w:rsidRPr="00D719CC" w:rsidRDefault="00124C02" w:rsidP="00A64718">
      <w:pPr>
        <w:pStyle w:val="SingleTxtG"/>
        <w:numPr>
          <w:ilvl w:val="0"/>
          <w:numId w:val="32"/>
        </w:numPr>
        <w:tabs>
          <w:tab w:val="clear" w:pos="1701"/>
          <w:tab w:val="clear" w:pos="2268"/>
          <w:tab w:val="clear" w:pos="2835"/>
        </w:tabs>
        <w:ind w:left="1134" w:firstLine="0"/>
        <w:rPr>
          <w:b/>
          <w:bCs/>
          <w:lang w:val="ru-RU"/>
        </w:rPr>
      </w:pPr>
      <w:r w:rsidRPr="00D719CC">
        <w:rPr>
          <w:b/>
          <w:bCs/>
          <w:lang w:val="ru-RU"/>
        </w:rPr>
        <w:t xml:space="preserve">Комитет </w:t>
      </w:r>
      <w:r w:rsidR="00D719CC" w:rsidRPr="00D719CC">
        <w:rPr>
          <w:b/>
          <w:bCs/>
          <w:lang w:val="ru-RU"/>
        </w:rPr>
        <w:t>позива</w:t>
      </w:r>
      <w:r w:rsidRPr="00D719CC">
        <w:rPr>
          <w:b/>
          <w:bCs/>
          <w:lang w:val="ru-RU"/>
        </w:rPr>
        <w:t xml:space="preserve"> државу чланицу да интензивира своје напоре на промовисању равноправности и </w:t>
      </w:r>
      <w:r w:rsidR="00DE1B92">
        <w:rPr>
          <w:b/>
          <w:bCs/>
          <w:lang w:val="ru-RU"/>
        </w:rPr>
        <w:t xml:space="preserve">у </w:t>
      </w:r>
      <w:r w:rsidRPr="00D719CC">
        <w:rPr>
          <w:b/>
          <w:bCs/>
          <w:lang w:val="ru-RU"/>
        </w:rPr>
        <w:t>борби против дискриминације Рома и припадника националних мањина, особа са инвалидитетом, избеглица, тражилаца азила, интерно расељених лица и лезбејки, хомосексуалаца, бисексуалаца, трансродних и интерсексуалн</w:t>
      </w:r>
      <w:r w:rsidR="00D719CC" w:rsidRPr="00D719CC">
        <w:rPr>
          <w:b/>
          <w:bCs/>
          <w:lang w:val="ru-RU"/>
        </w:rPr>
        <w:t>их особа</w:t>
      </w:r>
      <w:r w:rsidRPr="00D719CC">
        <w:rPr>
          <w:b/>
          <w:bCs/>
          <w:lang w:val="ru-RU"/>
        </w:rPr>
        <w:t>. Посебно препоручује да држава чланица</w:t>
      </w:r>
      <w:r w:rsidR="00D719CC" w:rsidRPr="00D719CC">
        <w:rPr>
          <w:b/>
          <w:bCs/>
          <w:lang w:val="ru-RU"/>
        </w:rPr>
        <w:t>:</w:t>
      </w:r>
    </w:p>
    <w:p w14:paraId="6DD4F0B7" w14:textId="779216DD" w:rsidR="007D4B67" w:rsidRPr="00D41A53" w:rsidRDefault="007D4B67" w:rsidP="004D0556">
      <w:pPr>
        <w:pStyle w:val="SingleTxtG"/>
        <w:rPr>
          <w:b/>
          <w:bCs/>
          <w:lang w:val="ru-RU"/>
        </w:rPr>
      </w:pPr>
      <w:r w:rsidRPr="00D719CC">
        <w:rPr>
          <w:b/>
          <w:bCs/>
          <w:lang w:val="ru-RU"/>
        </w:rPr>
        <w:tab/>
      </w:r>
      <w:r w:rsidRPr="00D41A53">
        <w:rPr>
          <w:b/>
          <w:bCs/>
          <w:lang w:val="ru-RU"/>
        </w:rPr>
        <w:t>(</w:t>
      </w:r>
      <w:r w:rsidRPr="00641D21">
        <w:rPr>
          <w:b/>
          <w:bCs/>
        </w:rPr>
        <w:t>a</w:t>
      </w:r>
      <w:r w:rsidRPr="00D41A53">
        <w:rPr>
          <w:b/>
          <w:bCs/>
          <w:lang w:val="ru-RU"/>
        </w:rPr>
        <w:t>)</w:t>
      </w:r>
      <w:r w:rsidRPr="00D41A53">
        <w:rPr>
          <w:b/>
          <w:bCs/>
          <w:lang w:val="ru-RU"/>
        </w:rPr>
        <w:tab/>
      </w:r>
      <w:r w:rsidR="00D41A53" w:rsidRPr="00124C02">
        <w:rPr>
          <w:b/>
          <w:bCs/>
          <w:lang w:val="ru-RU"/>
        </w:rPr>
        <w:t>Предуз</w:t>
      </w:r>
      <w:r w:rsidR="00D41A53">
        <w:rPr>
          <w:b/>
          <w:bCs/>
          <w:lang w:val="ru-RU"/>
        </w:rPr>
        <w:t>м</w:t>
      </w:r>
      <w:r w:rsidR="00D41A53" w:rsidRPr="00124C02">
        <w:rPr>
          <w:b/>
          <w:bCs/>
          <w:lang w:val="ru-RU"/>
        </w:rPr>
        <w:t xml:space="preserve">е неопходне кораке за уклањање свих дискриминаторних законских одредби и </w:t>
      </w:r>
      <w:r w:rsidR="00D41A53">
        <w:rPr>
          <w:b/>
          <w:bCs/>
          <w:lang w:val="ru-RU"/>
        </w:rPr>
        <w:t xml:space="preserve">хитно </w:t>
      </w:r>
      <w:r w:rsidR="00D41A53" w:rsidRPr="00124C02">
        <w:rPr>
          <w:b/>
          <w:bCs/>
          <w:lang w:val="ru-RU"/>
        </w:rPr>
        <w:t xml:space="preserve">усвајање </w:t>
      </w:r>
      <w:r w:rsidR="00D41A53">
        <w:rPr>
          <w:b/>
          <w:bCs/>
          <w:lang w:val="ru-RU"/>
        </w:rPr>
        <w:t xml:space="preserve">преосталог </w:t>
      </w:r>
      <w:r w:rsidR="00D41A53" w:rsidRPr="00124C02">
        <w:rPr>
          <w:b/>
          <w:bCs/>
          <w:lang w:val="ru-RU"/>
        </w:rPr>
        <w:t>антидискриминаторног законодавства и јачање спровођења антидискриминаторног законодавства у циљу обезбеђивања једнаког уживања економских, социјалних и културних права у пракси</w:t>
      </w:r>
      <w:r w:rsidR="007D68E4" w:rsidRPr="00D41A53">
        <w:rPr>
          <w:b/>
          <w:bCs/>
          <w:lang w:val="ru-RU"/>
        </w:rPr>
        <w:t>;</w:t>
      </w:r>
    </w:p>
    <w:p w14:paraId="7F410B57" w14:textId="7990670D" w:rsidR="004D0556" w:rsidRPr="00D41A53" w:rsidRDefault="00641D21" w:rsidP="004D0556">
      <w:pPr>
        <w:pStyle w:val="SingleTxtG"/>
        <w:rPr>
          <w:b/>
          <w:bCs/>
          <w:lang w:val="ru-RU"/>
        </w:rPr>
      </w:pPr>
      <w:r w:rsidRPr="00D41A53">
        <w:rPr>
          <w:b/>
          <w:bCs/>
          <w:lang w:val="ru-RU"/>
        </w:rPr>
        <w:tab/>
        <w:t>(</w:t>
      </w:r>
      <w:r w:rsidRPr="00641D21">
        <w:rPr>
          <w:b/>
          <w:bCs/>
        </w:rPr>
        <w:t>b</w:t>
      </w:r>
      <w:r w:rsidRPr="00D41A53">
        <w:rPr>
          <w:b/>
          <w:bCs/>
          <w:lang w:val="ru-RU"/>
        </w:rPr>
        <w:t>)</w:t>
      </w:r>
      <w:r w:rsidRPr="00D41A53">
        <w:rPr>
          <w:b/>
          <w:bCs/>
          <w:lang w:val="ru-RU"/>
        </w:rPr>
        <w:tab/>
      </w:r>
      <w:r w:rsidR="00D41A53" w:rsidRPr="00124C02">
        <w:rPr>
          <w:b/>
          <w:bCs/>
          <w:lang w:val="ru-RU"/>
        </w:rPr>
        <w:t>Предузм</w:t>
      </w:r>
      <w:r w:rsidR="00D41A53">
        <w:rPr>
          <w:b/>
          <w:bCs/>
          <w:lang w:val="ru-RU"/>
        </w:rPr>
        <w:t>е</w:t>
      </w:r>
      <w:r w:rsidR="00D41A53" w:rsidRPr="00124C02">
        <w:rPr>
          <w:b/>
          <w:bCs/>
          <w:lang w:val="ru-RU"/>
        </w:rPr>
        <w:t xml:space="preserve"> неопходне мере да обезбеде да државни органи спроводе тест равноправности приликом припреме нових прописа или политика које утичу на уживање економских, социјалних и културних права од стране угрожених и маргинализованих појединаца и група, како је предвиђено Законом о </w:t>
      </w:r>
      <w:r w:rsidR="00D41A53">
        <w:rPr>
          <w:b/>
          <w:bCs/>
          <w:lang w:val="ru-RU"/>
        </w:rPr>
        <w:t>и</w:t>
      </w:r>
      <w:r w:rsidR="00D41A53" w:rsidRPr="00124C02">
        <w:rPr>
          <w:b/>
          <w:bCs/>
          <w:lang w:val="ru-RU"/>
        </w:rPr>
        <w:t>змен</w:t>
      </w:r>
      <w:r w:rsidR="00D41A53">
        <w:rPr>
          <w:b/>
          <w:bCs/>
          <w:lang w:val="ru-RU"/>
        </w:rPr>
        <w:t>ама</w:t>
      </w:r>
      <w:r w:rsidR="00D41A53" w:rsidRPr="00124C02">
        <w:rPr>
          <w:b/>
          <w:bCs/>
          <w:lang w:val="ru-RU"/>
        </w:rPr>
        <w:t xml:space="preserve"> и допун</w:t>
      </w:r>
      <w:r w:rsidR="00D41A53">
        <w:rPr>
          <w:b/>
          <w:bCs/>
          <w:lang w:val="ru-RU"/>
        </w:rPr>
        <w:t>ама</w:t>
      </w:r>
      <w:r w:rsidR="00D41A53" w:rsidRPr="00124C02">
        <w:rPr>
          <w:b/>
          <w:bCs/>
          <w:lang w:val="ru-RU"/>
        </w:rPr>
        <w:t xml:space="preserve"> Закона о забрани дискриминације</w:t>
      </w:r>
      <w:r w:rsidRPr="00D41A53">
        <w:rPr>
          <w:b/>
          <w:bCs/>
          <w:lang w:val="ru-RU"/>
        </w:rPr>
        <w:t>;</w:t>
      </w:r>
    </w:p>
    <w:p w14:paraId="0CCA9D8C" w14:textId="38C33153" w:rsidR="00641D21" w:rsidRPr="00D41A53" w:rsidRDefault="00641D21" w:rsidP="004D0556">
      <w:pPr>
        <w:pStyle w:val="SingleTxtG"/>
        <w:rPr>
          <w:b/>
          <w:bCs/>
          <w:lang w:val="ru-RU"/>
        </w:rPr>
      </w:pPr>
      <w:r w:rsidRPr="00D41A53">
        <w:rPr>
          <w:b/>
          <w:bCs/>
          <w:lang w:val="ru-RU"/>
        </w:rPr>
        <w:tab/>
        <w:t>(</w:t>
      </w:r>
      <w:r w:rsidRPr="00641D21">
        <w:rPr>
          <w:b/>
          <w:bCs/>
        </w:rPr>
        <w:t>c</w:t>
      </w:r>
      <w:r w:rsidRPr="00D41A53">
        <w:rPr>
          <w:b/>
          <w:bCs/>
          <w:lang w:val="ru-RU"/>
        </w:rPr>
        <w:t>)</w:t>
      </w:r>
      <w:r w:rsidRPr="00D41A53">
        <w:rPr>
          <w:b/>
          <w:bCs/>
          <w:lang w:val="ru-RU"/>
        </w:rPr>
        <w:tab/>
      </w:r>
      <w:r w:rsidR="00D41A53" w:rsidRPr="00124C02">
        <w:rPr>
          <w:b/>
          <w:bCs/>
          <w:lang w:val="ru-RU"/>
        </w:rPr>
        <w:t xml:space="preserve">Повећа свест и сензибилизацију, укључујући </w:t>
      </w:r>
      <w:r w:rsidR="00D41A53">
        <w:rPr>
          <w:b/>
          <w:bCs/>
          <w:lang w:val="ru-RU"/>
        </w:rPr>
        <w:t xml:space="preserve">у вези </w:t>
      </w:r>
      <w:r w:rsidR="00D41A53" w:rsidRPr="00124C02">
        <w:rPr>
          <w:b/>
          <w:bCs/>
          <w:lang w:val="ru-RU"/>
        </w:rPr>
        <w:t>говор</w:t>
      </w:r>
      <w:r w:rsidR="00D41A53">
        <w:rPr>
          <w:b/>
          <w:bCs/>
          <w:lang w:val="ru-RU"/>
        </w:rPr>
        <w:t>а</w:t>
      </w:r>
      <w:r w:rsidR="00D41A53" w:rsidRPr="00124C02">
        <w:rPr>
          <w:b/>
          <w:bCs/>
          <w:lang w:val="ru-RU"/>
        </w:rPr>
        <w:t xml:space="preserve"> мржње на интернету, међу јавним званичницима и</w:t>
      </w:r>
      <w:r w:rsidR="00D41A53">
        <w:rPr>
          <w:b/>
          <w:bCs/>
          <w:lang w:val="ru-RU"/>
        </w:rPr>
        <w:t xml:space="preserve"> у</w:t>
      </w:r>
      <w:r w:rsidR="00D41A53" w:rsidRPr="00124C02">
        <w:rPr>
          <w:b/>
          <w:bCs/>
          <w:lang w:val="ru-RU"/>
        </w:rPr>
        <w:t xml:space="preserve"> јавности</w:t>
      </w:r>
      <w:r w:rsidRPr="00D41A53">
        <w:rPr>
          <w:b/>
          <w:bCs/>
          <w:lang w:val="ru-RU"/>
        </w:rPr>
        <w:t>.</w:t>
      </w:r>
    </w:p>
    <w:p w14:paraId="741F4AD7" w14:textId="400DBF39" w:rsidR="00EC306F" w:rsidRDefault="007D68E4" w:rsidP="00EC306F">
      <w:pPr>
        <w:pStyle w:val="H23G"/>
      </w:pPr>
      <w:r w:rsidRPr="00124C02">
        <w:rPr>
          <w:lang w:val="ru-RU"/>
        </w:rPr>
        <w:tab/>
      </w:r>
      <w:r w:rsidRPr="00124C02">
        <w:rPr>
          <w:lang w:val="ru-RU"/>
        </w:rPr>
        <w:tab/>
      </w:r>
      <w:r w:rsidR="00C823F8">
        <w:rPr>
          <w:lang w:val="sr-Cyrl-RS"/>
        </w:rPr>
        <w:t>Личне исправе</w:t>
      </w:r>
    </w:p>
    <w:p w14:paraId="42D5C6AF" w14:textId="12A8D77E" w:rsidR="00124C02" w:rsidRPr="00D41A53" w:rsidRDefault="00124C02" w:rsidP="00A64718">
      <w:pPr>
        <w:pStyle w:val="SingleTxtG"/>
        <w:numPr>
          <w:ilvl w:val="0"/>
          <w:numId w:val="32"/>
        </w:numPr>
        <w:tabs>
          <w:tab w:val="clear" w:pos="1701"/>
          <w:tab w:val="clear" w:pos="2268"/>
          <w:tab w:val="clear" w:pos="2835"/>
        </w:tabs>
        <w:ind w:left="1134" w:firstLine="0"/>
        <w:rPr>
          <w:bCs/>
          <w:lang w:val="ru-RU"/>
        </w:rPr>
      </w:pPr>
      <w:r w:rsidRPr="00D41A53">
        <w:rPr>
          <w:bCs/>
          <w:lang w:val="ru-RU"/>
        </w:rPr>
        <w:t>У светлу чињенице да је поседовање личних докумената предуслов за приступ већини социјалних услуга, Комитет је дубоко забринут због великог броја деце чије се рођење не може пријавити и лица чије пребивалиште не може бити пријављено на адреси центр</w:t>
      </w:r>
      <w:r w:rsidR="00D41A53" w:rsidRPr="00D41A53">
        <w:rPr>
          <w:bCs/>
          <w:lang w:val="ru-RU"/>
        </w:rPr>
        <w:t>а</w:t>
      </w:r>
      <w:r w:rsidRPr="00D41A53">
        <w:rPr>
          <w:bCs/>
          <w:lang w:val="ru-RU"/>
        </w:rPr>
        <w:t xml:space="preserve"> за социјални рад у складу са Законом о пребивалишту и боравишту грађана</w:t>
      </w:r>
      <w:r w:rsidR="00D41A53" w:rsidRPr="00D41A53">
        <w:rPr>
          <w:bCs/>
          <w:lang w:val="ru-RU"/>
        </w:rPr>
        <w:t>,</w:t>
      </w:r>
      <w:r w:rsidRPr="00D41A53">
        <w:rPr>
          <w:bCs/>
          <w:lang w:val="ru-RU"/>
        </w:rPr>
        <w:t xml:space="preserve"> и </w:t>
      </w:r>
      <w:r w:rsidR="00D41A53" w:rsidRPr="00D41A53">
        <w:rPr>
          <w:bCs/>
          <w:lang w:val="ru-RU"/>
        </w:rPr>
        <w:t xml:space="preserve">због </w:t>
      </w:r>
      <w:r w:rsidRPr="00D41A53">
        <w:rPr>
          <w:bCs/>
          <w:lang w:val="ru-RU"/>
        </w:rPr>
        <w:t>последичн</w:t>
      </w:r>
      <w:r w:rsidR="00D41A53" w:rsidRPr="00D41A53">
        <w:rPr>
          <w:bCs/>
          <w:lang w:val="ru-RU"/>
        </w:rPr>
        <w:t>ог</w:t>
      </w:r>
      <w:r w:rsidRPr="00D41A53">
        <w:rPr>
          <w:bCs/>
          <w:lang w:val="ru-RU"/>
        </w:rPr>
        <w:t xml:space="preserve"> ограничења </w:t>
      </w:r>
      <w:r w:rsidR="00D41A53" w:rsidRPr="00D41A53">
        <w:rPr>
          <w:bCs/>
          <w:lang w:val="ru-RU"/>
        </w:rPr>
        <w:t xml:space="preserve">њиховог </w:t>
      </w:r>
      <w:r w:rsidRPr="00D41A53">
        <w:rPr>
          <w:bCs/>
          <w:lang w:val="ru-RU"/>
        </w:rPr>
        <w:t>приступа со</w:t>
      </w:r>
      <w:r w:rsidR="00D41A53" w:rsidRPr="00D41A53">
        <w:rPr>
          <w:bCs/>
          <w:lang w:val="ru-RU"/>
        </w:rPr>
        <w:t>цијалним услугама (чл. 2, ст. 2</w:t>
      </w:r>
      <w:r w:rsidRPr="00D41A53">
        <w:rPr>
          <w:bCs/>
          <w:lang w:val="ru-RU"/>
        </w:rPr>
        <w:t xml:space="preserve">, </w:t>
      </w:r>
      <w:r w:rsidR="00D41A53" w:rsidRPr="00D41A53">
        <w:rPr>
          <w:bCs/>
          <w:lang w:val="ru-RU"/>
        </w:rPr>
        <w:t xml:space="preserve">чл. </w:t>
      </w:r>
      <w:r w:rsidRPr="00D41A53">
        <w:rPr>
          <w:bCs/>
          <w:lang w:val="ru-RU"/>
        </w:rPr>
        <w:t>6, 9, 11, 12, 13 и 14</w:t>
      </w:r>
      <w:r w:rsidR="00D41A53" w:rsidRPr="00D41A53">
        <w:rPr>
          <w:bCs/>
          <w:lang w:val="ru-RU"/>
        </w:rPr>
        <w:t>)</w:t>
      </w:r>
    </w:p>
    <w:p w14:paraId="02F57FCC" w14:textId="576D9319" w:rsidR="00124C02" w:rsidRPr="00D41A53" w:rsidRDefault="00124C02" w:rsidP="00A64718">
      <w:pPr>
        <w:pStyle w:val="SingleTxtG"/>
        <w:numPr>
          <w:ilvl w:val="0"/>
          <w:numId w:val="32"/>
        </w:numPr>
        <w:tabs>
          <w:tab w:val="clear" w:pos="1701"/>
          <w:tab w:val="clear" w:pos="2268"/>
          <w:tab w:val="clear" w:pos="2835"/>
        </w:tabs>
        <w:ind w:left="1134" w:firstLine="0"/>
        <w:rPr>
          <w:b/>
          <w:bCs/>
          <w:lang w:val="ru-RU"/>
        </w:rPr>
      </w:pPr>
      <w:r w:rsidRPr="00D41A53">
        <w:rPr>
          <w:b/>
          <w:bCs/>
          <w:lang w:val="ru-RU"/>
        </w:rPr>
        <w:lastRenderedPageBreak/>
        <w:t xml:space="preserve">Комитет </w:t>
      </w:r>
      <w:r w:rsidR="00D41A53" w:rsidRPr="00D41A53">
        <w:rPr>
          <w:b/>
          <w:bCs/>
          <w:lang w:val="ru-RU"/>
        </w:rPr>
        <w:t>позива</w:t>
      </w:r>
      <w:r w:rsidRPr="00D41A53">
        <w:rPr>
          <w:b/>
          <w:bCs/>
          <w:lang w:val="ru-RU"/>
        </w:rPr>
        <w:t xml:space="preserve"> државу чланицу да предузме хитне кораке да</w:t>
      </w:r>
      <w:r w:rsidR="00D41A53" w:rsidRPr="00D41A53">
        <w:rPr>
          <w:b/>
          <w:bCs/>
          <w:lang w:val="ru-RU"/>
        </w:rPr>
        <w:t>:</w:t>
      </w:r>
    </w:p>
    <w:p w14:paraId="2D5996D4" w14:textId="1A208742" w:rsidR="00EC306F" w:rsidRPr="00E42096" w:rsidRDefault="00FE28FC" w:rsidP="00EC306F">
      <w:pPr>
        <w:pStyle w:val="SingleTxtG"/>
        <w:rPr>
          <w:b/>
          <w:bCs/>
          <w:lang w:val="ru-RU"/>
        </w:rPr>
      </w:pPr>
      <w:r w:rsidRPr="00124C02">
        <w:rPr>
          <w:b/>
          <w:bCs/>
          <w:lang w:val="ru-RU"/>
        </w:rPr>
        <w:tab/>
      </w:r>
      <w:r w:rsidRPr="00E42096">
        <w:rPr>
          <w:b/>
          <w:bCs/>
          <w:lang w:val="ru-RU"/>
        </w:rPr>
        <w:t>(</w:t>
      </w:r>
      <w:r w:rsidRPr="00FE28FC">
        <w:rPr>
          <w:b/>
          <w:bCs/>
        </w:rPr>
        <w:t>a</w:t>
      </w:r>
      <w:r w:rsidRPr="00E42096">
        <w:rPr>
          <w:b/>
          <w:bCs/>
          <w:lang w:val="ru-RU"/>
        </w:rPr>
        <w:t>)</w:t>
      </w:r>
      <w:r w:rsidRPr="00E42096">
        <w:rPr>
          <w:b/>
          <w:bCs/>
          <w:lang w:val="ru-RU"/>
        </w:rPr>
        <w:tab/>
      </w:r>
      <w:r w:rsidR="00E42096" w:rsidRPr="00124C02">
        <w:rPr>
          <w:b/>
          <w:bCs/>
          <w:lang w:val="ru-RU"/>
        </w:rPr>
        <w:t xml:space="preserve">Исправи ситуацију у којој је особама </w:t>
      </w:r>
      <w:r w:rsidR="00E42096">
        <w:rPr>
          <w:b/>
          <w:bCs/>
          <w:lang w:val="ru-RU"/>
        </w:rPr>
        <w:t>које не поседују</w:t>
      </w:r>
      <w:r w:rsidR="00E42096" w:rsidRPr="00124C02">
        <w:rPr>
          <w:b/>
          <w:bCs/>
          <w:lang w:val="ru-RU"/>
        </w:rPr>
        <w:t xml:space="preserve"> личн</w:t>
      </w:r>
      <w:r w:rsidR="00E42096">
        <w:rPr>
          <w:b/>
          <w:bCs/>
          <w:lang w:val="ru-RU"/>
        </w:rPr>
        <w:t>а</w:t>
      </w:r>
      <w:r w:rsidR="00E42096" w:rsidRPr="00124C02">
        <w:rPr>
          <w:b/>
          <w:bCs/>
          <w:lang w:val="ru-RU"/>
        </w:rPr>
        <w:t xml:space="preserve"> документа ускраћен приступ социјалним услугама, укључујући социјалн</w:t>
      </w:r>
      <w:r w:rsidR="00E42096">
        <w:rPr>
          <w:b/>
          <w:bCs/>
          <w:lang w:val="ru-RU"/>
        </w:rPr>
        <w:t>ој</w:t>
      </w:r>
      <w:r w:rsidR="00E42096" w:rsidRPr="00124C02">
        <w:rPr>
          <w:b/>
          <w:bCs/>
          <w:lang w:val="ru-RU"/>
        </w:rPr>
        <w:t xml:space="preserve"> заштит</w:t>
      </w:r>
      <w:r w:rsidR="00E42096">
        <w:rPr>
          <w:b/>
          <w:bCs/>
          <w:lang w:val="ru-RU"/>
        </w:rPr>
        <w:t>и</w:t>
      </w:r>
      <w:r w:rsidR="00E42096" w:rsidRPr="00124C02">
        <w:rPr>
          <w:b/>
          <w:bCs/>
          <w:lang w:val="ru-RU"/>
        </w:rPr>
        <w:t>, здравствен</w:t>
      </w:r>
      <w:r w:rsidR="00E42096">
        <w:rPr>
          <w:b/>
          <w:bCs/>
          <w:lang w:val="ru-RU"/>
        </w:rPr>
        <w:t>им</w:t>
      </w:r>
      <w:r w:rsidR="00E42096" w:rsidRPr="00124C02">
        <w:rPr>
          <w:b/>
          <w:bCs/>
          <w:lang w:val="ru-RU"/>
        </w:rPr>
        <w:t xml:space="preserve"> услуг</w:t>
      </w:r>
      <w:r w:rsidR="00E42096">
        <w:rPr>
          <w:b/>
          <w:bCs/>
          <w:lang w:val="ru-RU"/>
        </w:rPr>
        <w:t>ама и образовању</w:t>
      </w:r>
      <w:r w:rsidRPr="00E42096">
        <w:rPr>
          <w:b/>
          <w:bCs/>
          <w:lang w:val="ru-RU"/>
        </w:rPr>
        <w:t>;</w:t>
      </w:r>
    </w:p>
    <w:p w14:paraId="4684E6BB" w14:textId="33A16EBC" w:rsidR="00E42096" w:rsidRPr="00124C02" w:rsidRDefault="00791C44" w:rsidP="00E42096">
      <w:pPr>
        <w:pStyle w:val="SingleTxtG"/>
        <w:rPr>
          <w:b/>
          <w:bCs/>
          <w:lang w:val="ru-RU"/>
        </w:rPr>
      </w:pPr>
      <w:r w:rsidRPr="00E42096">
        <w:rPr>
          <w:b/>
          <w:bCs/>
          <w:lang w:val="ru-RU"/>
        </w:rPr>
        <w:tab/>
        <w:t>(</w:t>
      </w:r>
      <w:r w:rsidR="00FE28FC" w:rsidRPr="005B7311">
        <w:rPr>
          <w:b/>
          <w:bCs/>
        </w:rPr>
        <w:t>b</w:t>
      </w:r>
      <w:r w:rsidRPr="00E42096">
        <w:rPr>
          <w:b/>
          <w:bCs/>
          <w:lang w:val="ru-RU"/>
        </w:rPr>
        <w:t>)</w:t>
      </w:r>
      <w:r w:rsidRPr="00E42096">
        <w:rPr>
          <w:b/>
          <w:bCs/>
          <w:lang w:val="ru-RU"/>
        </w:rPr>
        <w:tab/>
      </w:r>
      <w:r w:rsidR="00E42096" w:rsidRPr="00124C02">
        <w:rPr>
          <w:b/>
          <w:bCs/>
          <w:lang w:val="ru-RU"/>
        </w:rPr>
        <w:t xml:space="preserve">Прошир примену Закона о сталном и привременом боравку грађана на интерно расељена лица која живе у неформалним насељима </w:t>
      </w:r>
      <w:r w:rsidR="00E42096">
        <w:rPr>
          <w:b/>
          <w:bCs/>
          <w:lang w:val="ru-RU"/>
        </w:rPr>
        <w:t>а</w:t>
      </w:r>
      <w:r w:rsidR="00E42096" w:rsidRPr="00124C02">
        <w:rPr>
          <w:b/>
          <w:bCs/>
          <w:lang w:val="ru-RU"/>
        </w:rPr>
        <w:t xml:space="preserve"> </w:t>
      </w:r>
      <w:r w:rsidR="00E42096">
        <w:rPr>
          <w:b/>
          <w:bCs/>
          <w:lang w:val="ru-RU"/>
        </w:rPr>
        <w:t>имају</w:t>
      </w:r>
      <w:r w:rsidR="00E42096" w:rsidRPr="00124C02">
        <w:rPr>
          <w:b/>
          <w:bCs/>
          <w:lang w:val="ru-RU"/>
        </w:rPr>
        <w:t xml:space="preserve"> пријав</w:t>
      </w:r>
      <w:r w:rsidR="00E42096">
        <w:rPr>
          <w:b/>
          <w:bCs/>
          <w:lang w:val="ru-RU"/>
        </w:rPr>
        <w:t>љено</w:t>
      </w:r>
      <w:r w:rsidR="00E42096" w:rsidRPr="00124C02">
        <w:rPr>
          <w:b/>
          <w:bCs/>
          <w:lang w:val="ru-RU"/>
        </w:rPr>
        <w:t xml:space="preserve"> </w:t>
      </w:r>
      <w:r w:rsidR="00DE1B92">
        <w:rPr>
          <w:b/>
          <w:bCs/>
          <w:lang w:val="ru-RU"/>
        </w:rPr>
        <w:t>стално боравиште</w:t>
      </w:r>
      <w:r w:rsidR="00E42096" w:rsidRPr="00124C02">
        <w:rPr>
          <w:b/>
          <w:bCs/>
          <w:lang w:val="ru-RU"/>
        </w:rPr>
        <w:t xml:space="preserve"> на Косову</w:t>
      </w:r>
      <w:r w:rsidR="00E42096" w:rsidRPr="00E42096">
        <w:rPr>
          <w:b/>
          <w:bCs/>
          <w:vertAlign w:val="superscript"/>
          <w:lang w:val="ru-RU"/>
        </w:rPr>
        <w:t xml:space="preserve"> </w:t>
      </w:r>
      <w:r w:rsidR="00E76B2B" w:rsidRPr="00B36B03">
        <w:rPr>
          <w:b/>
          <w:bCs/>
          <w:vertAlign w:val="superscript"/>
        </w:rPr>
        <w:footnoteReference w:id="5"/>
      </w:r>
      <w:r w:rsidR="008B66AE" w:rsidRPr="00E42096">
        <w:rPr>
          <w:b/>
          <w:bCs/>
          <w:lang w:val="ru-RU"/>
        </w:rPr>
        <w:t xml:space="preserve"> </w:t>
      </w:r>
      <w:r w:rsidR="00E42096" w:rsidRPr="00124C02">
        <w:rPr>
          <w:b/>
          <w:bCs/>
          <w:lang w:val="ru-RU"/>
        </w:rPr>
        <w:t>са циљем да им се омогући да пријаве</w:t>
      </w:r>
      <w:r w:rsidR="00E42096">
        <w:rPr>
          <w:b/>
          <w:bCs/>
          <w:lang w:val="ru-RU"/>
        </w:rPr>
        <w:t xml:space="preserve"> </w:t>
      </w:r>
      <w:r w:rsidR="00DE1B92">
        <w:rPr>
          <w:b/>
          <w:bCs/>
          <w:lang w:val="ru-RU"/>
        </w:rPr>
        <w:t>боравиште</w:t>
      </w:r>
      <w:r w:rsidR="00E42096" w:rsidRPr="00124C02">
        <w:rPr>
          <w:b/>
          <w:bCs/>
          <w:lang w:val="ru-RU"/>
        </w:rPr>
        <w:t xml:space="preserve"> на адреси </w:t>
      </w:r>
      <w:r w:rsidR="00E42096">
        <w:rPr>
          <w:b/>
          <w:bCs/>
          <w:lang w:val="ru-RU"/>
        </w:rPr>
        <w:t>ценатар за социјални рад</w:t>
      </w:r>
      <w:r w:rsidR="00E42096" w:rsidRPr="00124C02">
        <w:rPr>
          <w:b/>
          <w:bCs/>
          <w:lang w:val="ru-RU"/>
        </w:rPr>
        <w:t>;</w:t>
      </w:r>
    </w:p>
    <w:p w14:paraId="3E61E197" w14:textId="5FDC8812" w:rsidR="008B66AE" w:rsidRDefault="008B66AE" w:rsidP="00EC306F">
      <w:pPr>
        <w:pStyle w:val="SingleTxtG"/>
        <w:rPr>
          <w:b/>
          <w:bCs/>
          <w:lang w:val="ru-RU"/>
        </w:rPr>
      </w:pPr>
      <w:r w:rsidRPr="00E42096">
        <w:rPr>
          <w:b/>
          <w:bCs/>
          <w:lang w:val="ru-RU"/>
        </w:rPr>
        <w:tab/>
        <w:t>(</w:t>
      </w:r>
      <w:r w:rsidR="00FE28FC" w:rsidRPr="005B7311">
        <w:rPr>
          <w:b/>
          <w:bCs/>
        </w:rPr>
        <w:t>c</w:t>
      </w:r>
      <w:r w:rsidRPr="00E42096">
        <w:rPr>
          <w:b/>
          <w:bCs/>
          <w:lang w:val="ru-RU"/>
        </w:rPr>
        <w:t>)</w:t>
      </w:r>
      <w:r w:rsidRPr="00E42096">
        <w:rPr>
          <w:b/>
          <w:bCs/>
          <w:lang w:val="ru-RU"/>
        </w:rPr>
        <w:tab/>
      </w:r>
      <w:r w:rsidR="00E42096" w:rsidRPr="00124C02">
        <w:rPr>
          <w:b/>
          <w:bCs/>
          <w:lang w:val="ru-RU"/>
        </w:rPr>
        <w:t xml:space="preserve">Ревидира законе који се односе на </w:t>
      </w:r>
      <w:r w:rsidR="00E42096">
        <w:rPr>
          <w:b/>
          <w:bCs/>
          <w:lang w:val="ru-RU"/>
        </w:rPr>
        <w:t>упис</w:t>
      </w:r>
      <w:r w:rsidR="00E42096" w:rsidRPr="00124C02">
        <w:rPr>
          <w:b/>
          <w:bCs/>
          <w:lang w:val="ru-RU"/>
        </w:rPr>
        <w:t xml:space="preserve"> рођења, укључујући подзаконске акте, како би се осигурало </w:t>
      </w:r>
      <w:r w:rsidR="00E42096">
        <w:rPr>
          <w:b/>
          <w:bCs/>
          <w:lang w:val="ru-RU"/>
        </w:rPr>
        <w:t xml:space="preserve">уписивање </w:t>
      </w:r>
      <w:r w:rsidR="00E42096" w:rsidRPr="00124C02">
        <w:rPr>
          <w:b/>
          <w:bCs/>
          <w:lang w:val="ru-RU"/>
        </w:rPr>
        <w:t>рођењ</w:t>
      </w:r>
      <w:r w:rsidR="00E42096">
        <w:rPr>
          <w:b/>
          <w:bCs/>
          <w:lang w:val="ru-RU"/>
        </w:rPr>
        <w:t>а</w:t>
      </w:r>
      <w:r w:rsidR="00E42096" w:rsidRPr="00124C02">
        <w:rPr>
          <w:b/>
          <w:bCs/>
          <w:lang w:val="ru-RU"/>
        </w:rPr>
        <w:t xml:space="preserve"> све деце у Србији</w:t>
      </w:r>
      <w:r w:rsidR="00FE28FC" w:rsidRPr="00E42096">
        <w:rPr>
          <w:b/>
          <w:bCs/>
          <w:lang w:val="ru-RU"/>
        </w:rPr>
        <w:t>.</w:t>
      </w:r>
    </w:p>
    <w:p w14:paraId="7BE69D6D" w14:textId="3E0FB34C" w:rsidR="00911C71" w:rsidRPr="00911C71" w:rsidRDefault="004D0556" w:rsidP="00911C71">
      <w:pPr>
        <w:pStyle w:val="H23G"/>
        <w:rPr>
          <w:lang w:val="ru-RU"/>
        </w:rPr>
      </w:pPr>
      <w:r w:rsidRPr="00124C02">
        <w:rPr>
          <w:lang w:val="ru-RU"/>
        </w:rPr>
        <w:tab/>
      </w:r>
      <w:r w:rsidRPr="00124C02">
        <w:rPr>
          <w:lang w:val="ru-RU"/>
        </w:rPr>
        <w:tab/>
      </w:r>
      <w:r w:rsidR="00911C71">
        <w:tab/>
      </w:r>
      <w:r w:rsidR="00911C71" w:rsidRPr="00911C71">
        <w:rPr>
          <w:lang w:val="ru-RU"/>
        </w:rPr>
        <w:t xml:space="preserve">Избеглице, </w:t>
      </w:r>
      <w:r w:rsidR="00911C71">
        <w:rPr>
          <w:lang w:val="sr-Cyrl-RS"/>
        </w:rPr>
        <w:t xml:space="preserve"> </w:t>
      </w:r>
      <w:r w:rsidR="00911C71" w:rsidRPr="00911C71">
        <w:rPr>
          <w:lang w:val="sr-Cyrl-RS"/>
        </w:rPr>
        <w:t>тражиоци азила</w:t>
      </w:r>
      <w:r w:rsidR="00911C71" w:rsidRPr="00911C71">
        <w:rPr>
          <w:lang w:val="ru-RU"/>
        </w:rPr>
        <w:t xml:space="preserve"> и мигранти</w:t>
      </w:r>
    </w:p>
    <w:p w14:paraId="59324805" w14:textId="46C4CD09" w:rsidR="00911C71" w:rsidRPr="003C3593" w:rsidRDefault="00911C71" w:rsidP="00F70626">
      <w:pPr>
        <w:pStyle w:val="SingleTxtG"/>
        <w:numPr>
          <w:ilvl w:val="0"/>
          <w:numId w:val="32"/>
        </w:numPr>
        <w:tabs>
          <w:tab w:val="clear" w:pos="1701"/>
          <w:tab w:val="clear" w:pos="2268"/>
          <w:tab w:val="clear" w:pos="2835"/>
        </w:tabs>
        <w:ind w:left="1166" w:right="1138" w:firstLine="4"/>
        <w:rPr>
          <w:lang w:val="ru-RU"/>
        </w:rPr>
      </w:pPr>
      <w:r w:rsidRPr="003C3593">
        <w:rPr>
          <w:lang w:val="ru-RU"/>
        </w:rPr>
        <w:t>Комитет је забринут због недостатак</w:t>
      </w:r>
      <w:r w:rsidR="00DE1B92">
        <w:rPr>
          <w:lang w:val="ru-RU"/>
        </w:rPr>
        <w:t>а у поступку азила; континуирано</w:t>
      </w:r>
      <w:r w:rsidRPr="003C3593">
        <w:rPr>
          <w:lang w:val="ru-RU"/>
        </w:rPr>
        <w:t xml:space="preserve"> неадекватни</w:t>
      </w:r>
      <w:r w:rsidR="00DE1B92">
        <w:rPr>
          <w:lang w:val="ru-RU"/>
        </w:rPr>
        <w:t>х</w:t>
      </w:r>
      <w:r w:rsidRPr="003C3593">
        <w:rPr>
          <w:lang w:val="ru-RU"/>
        </w:rPr>
        <w:t xml:space="preserve"> услов</w:t>
      </w:r>
      <w:r w:rsidR="00DE1B92">
        <w:rPr>
          <w:lang w:val="ru-RU"/>
        </w:rPr>
        <w:t>а</w:t>
      </w:r>
      <w:r w:rsidRPr="003C3593">
        <w:rPr>
          <w:lang w:val="ru-RU"/>
        </w:rPr>
        <w:t xml:space="preserve"> </w:t>
      </w:r>
      <w:r w:rsidRPr="00F70626">
        <w:rPr>
          <w:lang w:val="ru-RU"/>
        </w:rPr>
        <w:t>при</w:t>
      </w:r>
      <w:r w:rsidR="00DE1B92">
        <w:rPr>
          <w:lang w:val="ru-RU"/>
        </w:rPr>
        <w:t>хвата</w:t>
      </w:r>
      <w:r w:rsidRPr="00F70626">
        <w:rPr>
          <w:lang w:val="ru-RU"/>
        </w:rPr>
        <w:t xml:space="preserve"> и недовољн</w:t>
      </w:r>
      <w:r w:rsidR="00DE1B92">
        <w:rPr>
          <w:lang w:val="ru-RU"/>
        </w:rPr>
        <w:t>е</w:t>
      </w:r>
      <w:r w:rsidRPr="00F70626">
        <w:rPr>
          <w:lang w:val="ru-RU"/>
        </w:rPr>
        <w:t xml:space="preserve"> заштит</w:t>
      </w:r>
      <w:r w:rsidR="00DE1B92">
        <w:rPr>
          <w:lang w:val="ru-RU"/>
        </w:rPr>
        <w:t>е</w:t>
      </w:r>
      <w:r w:rsidRPr="00F70626">
        <w:rPr>
          <w:lang w:val="ru-RU"/>
        </w:rPr>
        <w:t xml:space="preserve"> и подршк</w:t>
      </w:r>
      <w:r w:rsidR="00DE1B92">
        <w:rPr>
          <w:lang w:val="ru-RU"/>
        </w:rPr>
        <w:t>е</w:t>
      </w:r>
      <w:r w:rsidRPr="00F70626">
        <w:rPr>
          <w:lang w:val="ru-RU"/>
        </w:rPr>
        <w:t xml:space="preserve"> деци без пратње и раздвојеној деци (чл. 2. ст.</w:t>
      </w:r>
      <w:r w:rsidRPr="003C3593">
        <w:rPr>
          <w:lang w:val="ru-RU"/>
        </w:rPr>
        <w:t xml:space="preserve"> 2 и </w:t>
      </w:r>
      <w:r>
        <w:rPr>
          <w:lang w:val="ru-RU"/>
        </w:rPr>
        <w:t>чл. 1</w:t>
      </w:r>
      <w:r w:rsidRPr="003C3593">
        <w:rPr>
          <w:lang w:val="ru-RU"/>
        </w:rPr>
        <w:t>0).</w:t>
      </w:r>
    </w:p>
    <w:p w14:paraId="7901D788" w14:textId="77777777" w:rsidR="00911C71" w:rsidRPr="00911C71"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w:t>
      </w:r>
      <w:r>
        <w:rPr>
          <w:b/>
          <w:bCs/>
          <w:lang w:val="sr-Cyrl-RS"/>
        </w:rPr>
        <w:t xml:space="preserve"> да </w:t>
      </w:r>
      <w:r w:rsidRPr="00911C71">
        <w:rPr>
          <w:b/>
          <w:bCs/>
          <w:lang w:val="ru-RU"/>
        </w:rPr>
        <w:t>држав</w:t>
      </w:r>
      <w:r w:rsidRPr="00911C71">
        <w:rPr>
          <w:b/>
          <w:bCs/>
          <w:lang w:val="sr-Cyrl-RS"/>
        </w:rPr>
        <w:t>а</w:t>
      </w:r>
      <w:r w:rsidRPr="00911C71">
        <w:rPr>
          <w:b/>
          <w:bCs/>
          <w:lang w:val="ru-RU"/>
        </w:rPr>
        <w:t xml:space="preserve"> чланица</w:t>
      </w:r>
      <w:r w:rsidRPr="00911C71">
        <w:rPr>
          <w:b/>
          <w:bCs/>
          <w:lang w:val="sr-Cyrl-RS"/>
        </w:rPr>
        <w:t>:</w:t>
      </w:r>
    </w:p>
    <w:p w14:paraId="56B675F0" w14:textId="5EBAF99C" w:rsidR="00911C71" w:rsidRPr="00775CAC" w:rsidRDefault="00911C71" w:rsidP="00911C71">
      <w:pPr>
        <w:pStyle w:val="SingleTxtG"/>
        <w:rPr>
          <w:b/>
          <w:bCs/>
          <w:lang w:val="sr-Cyrl-RS"/>
        </w:rPr>
      </w:pPr>
      <w:r w:rsidRPr="003C3593">
        <w:rPr>
          <w:b/>
          <w:bCs/>
          <w:lang w:val="ru-RU"/>
        </w:rPr>
        <w:tab/>
        <w:t>(</w:t>
      </w:r>
      <w:r w:rsidRPr="00E62948">
        <w:rPr>
          <w:b/>
          <w:bCs/>
        </w:rPr>
        <w:t>a</w:t>
      </w:r>
      <w:r w:rsidRPr="003C3593">
        <w:rPr>
          <w:b/>
          <w:bCs/>
          <w:lang w:val="ru-RU"/>
        </w:rPr>
        <w:t>)</w:t>
      </w:r>
      <w:r w:rsidRPr="003C3593">
        <w:rPr>
          <w:b/>
          <w:bCs/>
          <w:lang w:val="ru-RU"/>
        </w:rPr>
        <w:tab/>
      </w:r>
      <w:r>
        <w:rPr>
          <w:b/>
          <w:bCs/>
          <w:lang w:val="sr-Cyrl-RS"/>
        </w:rPr>
        <w:t>П</w:t>
      </w:r>
      <w:r w:rsidRPr="003C3593">
        <w:rPr>
          <w:b/>
          <w:bCs/>
          <w:lang w:val="ru-RU"/>
        </w:rPr>
        <w:t xml:space="preserve">обољша процедуре азила у циљу </w:t>
      </w:r>
      <w:r>
        <w:rPr>
          <w:b/>
          <w:bCs/>
          <w:lang w:val="sr-Cyrl-RS"/>
        </w:rPr>
        <w:t xml:space="preserve">обезбеђивања </w:t>
      </w:r>
      <w:r w:rsidRPr="003C3593">
        <w:rPr>
          <w:b/>
          <w:bCs/>
          <w:lang w:val="ru-RU"/>
        </w:rPr>
        <w:t>дос</w:t>
      </w:r>
      <w:r>
        <w:rPr>
          <w:b/>
          <w:bCs/>
          <w:lang w:val="sr-Cyrl-RS"/>
        </w:rPr>
        <w:t>л</w:t>
      </w:r>
      <w:r w:rsidRPr="003C3593">
        <w:rPr>
          <w:b/>
          <w:bCs/>
          <w:lang w:val="ru-RU"/>
        </w:rPr>
        <w:t xml:space="preserve">едности одлука и </w:t>
      </w:r>
      <w:r w:rsidR="00F70626">
        <w:rPr>
          <w:b/>
          <w:bCs/>
          <w:lang w:val="ru-RU"/>
        </w:rPr>
        <w:t>поштовања</w:t>
      </w:r>
      <w:r w:rsidRPr="003C3593">
        <w:rPr>
          <w:b/>
          <w:bCs/>
          <w:lang w:val="ru-RU"/>
        </w:rPr>
        <w:t xml:space="preserve"> закон</w:t>
      </w:r>
      <w:r w:rsidR="00F70626">
        <w:rPr>
          <w:b/>
          <w:bCs/>
          <w:lang w:val="ru-RU"/>
        </w:rPr>
        <w:t>ом предвиђених</w:t>
      </w:r>
      <w:r w:rsidRPr="003C3593">
        <w:rPr>
          <w:b/>
          <w:bCs/>
          <w:lang w:val="ru-RU"/>
        </w:rPr>
        <w:t xml:space="preserve"> рокова</w:t>
      </w:r>
      <w:r>
        <w:rPr>
          <w:b/>
          <w:bCs/>
          <w:lang w:val="sr-Cyrl-RS"/>
        </w:rPr>
        <w:t>;</w:t>
      </w:r>
    </w:p>
    <w:p w14:paraId="30D76A01" w14:textId="77777777" w:rsidR="00911C71" w:rsidRPr="003C3593" w:rsidRDefault="00911C71" w:rsidP="00911C71">
      <w:pPr>
        <w:pStyle w:val="SingleTxtG"/>
        <w:rPr>
          <w:b/>
          <w:bCs/>
          <w:lang w:val="ru-RU"/>
        </w:rPr>
      </w:pPr>
      <w:r w:rsidRPr="003C3593">
        <w:rPr>
          <w:b/>
          <w:bCs/>
          <w:lang w:val="ru-RU"/>
        </w:rPr>
        <w:tab/>
        <w:t>(</w:t>
      </w:r>
      <w:r w:rsidRPr="00E62948">
        <w:rPr>
          <w:b/>
          <w:bCs/>
        </w:rPr>
        <w:t>b</w:t>
      </w:r>
      <w:r w:rsidRPr="003C3593">
        <w:rPr>
          <w:b/>
          <w:bCs/>
          <w:lang w:val="ru-RU"/>
        </w:rPr>
        <w:t>)</w:t>
      </w:r>
      <w:r w:rsidRPr="003C3593">
        <w:rPr>
          <w:b/>
          <w:bCs/>
          <w:lang w:val="ru-RU"/>
        </w:rPr>
        <w:tab/>
      </w:r>
      <w:r>
        <w:rPr>
          <w:b/>
          <w:bCs/>
          <w:lang w:val="sr-Cyrl-RS"/>
        </w:rPr>
        <w:t>П</w:t>
      </w:r>
      <w:r w:rsidRPr="003C3593">
        <w:rPr>
          <w:b/>
          <w:bCs/>
          <w:lang w:val="ru-RU"/>
        </w:rPr>
        <w:t>обољша услове у прихватним центрима и приступ здравственој заштити и другим основним услугама;</w:t>
      </w:r>
    </w:p>
    <w:p w14:paraId="530A7ED4" w14:textId="296812FC" w:rsidR="00911C71" w:rsidRPr="003C3593" w:rsidRDefault="00911C71" w:rsidP="00911C71">
      <w:pPr>
        <w:pStyle w:val="SingleTxtG"/>
        <w:rPr>
          <w:b/>
          <w:bCs/>
          <w:lang w:val="ru-RU"/>
        </w:rPr>
      </w:pPr>
      <w:r w:rsidRPr="003C3593">
        <w:rPr>
          <w:b/>
          <w:bCs/>
          <w:lang w:val="ru-RU"/>
        </w:rPr>
        <w:tab/>
        <w:t>(</w:t>
      </w:r>
      <w:r w:rsidRPr="00E62948">
        <w:rPr>
          <w:b/>
          <w:bCs/>
        </w:rPr>
        <w:t>c</w:t>
      </w:r>
      <w:r w:rsidRPr="003C3593">
        <w:rPr>
          <w:b/>
          <w:bCs/>
          <w:lang w:val="ru-RU"/>
        </w:rPr>
        <w:t>)</w:t>
      </w:r>
      <w:r w:rsidRPr="003C3593">
        <w:rPr>
          <w:b/>
          <w:bCs/>
          <w:lang w:val="ru-RU"/>
        </w:rPr>
        <w:tab/>
      </w:r>
      <w:r>
        <w:rPr>
          <w:b/>
          <w:bCs/>
          <w:lang w:val="sr-Cyrl-RS"/>
        </w:rPr>
        <w:t>С</w:t>
      </w:r>
      <w:r w:rsidRPr="003C3593">
        <w:rPr>
          <w:b/>
          <w:bCs/>
          <w:lang w:val="ru-RU"/>
        </w:rPr>
        <w:t xml:space="preserve">вој деци без пратње и раздвојеној деци обезбеди алтернативне </w:t>
      </w:r>
      <w:r w:rsidR="00DE1B92">
        <w:rPr>
          <w:b/>
          <w:bCs/>
          <w:lang w:val="ru-RU"/>
        </w:rPr>
        <w:t>начине</w:t>
      </w:r>
      <w:r w:rsidRPr="003C3593">
        <w:rPr>
          <w:b/>
          <w:bCs/>
          <w:lang w:val="ru-RU"/>
        </w:rPr>
        <w:t xml:space="preserve"> збрињавањ</w:t>
      </w:r>
      <w:r w:rsidR="00DE1B92">
        <w:rPr>
          <w:b/>
          <w:bCs/>
          <w:lang w:val="ru-RU"/>
        </w:rPr>
        <w:t>а</w:t>
      </w:r>
      <w:r w:rsidRPr="003C3593">
        <w:rPr>
          <w:b/>
          <w:bCs/>
          <w:lang w:val="ru-RU"/>
        </w:rPr>
        <w:t xml:space="preserve"> и старатељс</w:t>
      </w:r>
      <w:r w:rsidR="00DE1B92">
        <w:rPr>
          <w:b/>
          <w:bCs/>
          <w:lang w:val="ru-RU"/>
        </w:rPr>
        <w:t>ке заштите</w:t>
      </w:r>
      <w:r>
        <w:rPr>
          <w:b/>
          <w:bCs/>
          <w:lang w:val="sr-Cyrl-RS"/>
        </w:rPr>
        <w:t>,</w:t>
      </w:r>
      <w:r w:rsidRPr="003C3593">
        <w:rPr>
          <w:b/>
          <w:bCs/>
          <w:lang w:val="ru-RU"/>
        </w:rPr>
        <w:t xml:space="preserve"> и обезбеди да он</w:t>
      </w:r>
      <w:r>
        <w:rPr>
          <w:b/>
          <w:bCs/>
          <w:lang w:val="sr-Cyrl-RS"/>
        </w:rPr>
        <w:t>а</w:t>
      </w:r>
      <w:r w:rsidRPr="003C3593">
        <w:rPr>
          <w:b/>
          <w:bCs/>
          <w:lang w:val="ru-RU"/>
        </w:rPr>
        <w:t xml:space="preserve"> наставе школовање уз адекватну подршку, укључујући адекватно учење језика</w:t>
      </w:r>
      <w:r w:rsidR="00F70626">
        <w:rPr>
          <w:b/>
          <w:bCs/>
          <w:lang w:val="ru-RU"/>
        </w:rPr>
        <w:t>.</w:t>
      </w:r>
    </w:p>
    <w:p w14:paraId="54B07C62" w14:textId="7E5DFEF2" w:rsidR="00911C71" w:rsidRDefault="00911C71" w:rsidP="00911C71">
      <w:pPr>
        <w:pStyle w:val="H23G"/>
      </w:pPr>
      <w:r w:rsidRPr="003C3593">
        <w:rPr>
          <w:lang w:val="ru-RU"/>
        </w:rPr>
        <w:tab/>
      </w:r>
      <w:r w:rsidRPr="003C3593">
        <w:rPr>
          <w:lang w:val="ru-RU"/>
        </w:rPr>
        <w:tab/>
      </w:r>
      <w:r w:rsidRPr="00D8078B">
        <w:t>Особе са инвалидитетом</w:t>
      </w:r>
    </w:p>
    <w:p w14:paraId="11A08EA0" w14:textId="3B6D7F55"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BC3507">
        <w:rPr>
          <w:bCs/>
          <w:lang w:val="sr-Cyrl-RS"/>
        </w:rPr>
        <w:t xml:space="preserve">Комитет је забринут што се ускраћивање </w:t>
      </w:r>
      <w:r w:rsidRPr="00F70626">
        <w:rPr>
          <w:bCs/>
          <w:lang w:val="sr-Cyrl-RS"/>
        </w:rPr>
        <w:t xml:space="preserve">разумног </w:t>
      </w:r>
      <w:r w:rsidR="00F70626" w:rsidRPr="00F70626">
        <w:rPr>
          <w:bCs/>
          <w:lang w:val="sr-Cyrl-RS"/>
        </w:rPr>
        <w:t>прилагођавања</w:t>
      </w:r>
      <w:r w:rsidRPr="00BC3507">
        <w:rPr>
          <w:bCs/>
          <w:lang w:val="sr-Cyrl-RS"/>
        </w:rPr>
        <w:t xml:space="preserve"> за особе са инвалидитетом не препознаје као облик дискриминације</w:t>
      </w:r>
      <w:r>
        <w:rPr>
          <w:bCs/>
          <w:lang w:val="sr-Cyrl-RS"/>
        </w:rPr>
        <w:t>,</w:t>
      </w:r>
      <w:r w:rsidRPr="00BC3507">
        <w:rPr>
          <w:bCs/>
          <w:lang w:val="sr-Cyrl-RS"/>
        </w:rPr>
        <w:t xml:space="preserve"> и што су јавни објекти и јавни превоз углавном недоступни особама са инвалидитетом.</w:t>
      </w:r>
      <w:r>
        <w:rPr>
          <w:bCs/>
          <w:lang w:val="sr-Cyrl-RS"/>
        </w:rPr>
        <w:t xml:space="preserve"> </w:t>
      </w:r>
      <w:r w:rsidRPr="00DD696F">
        <w:rPr>
          <w:bCs/>
          <w:lang w:val="sr-Cyrl-RS"/>
        </w:rPr>
        <w:t xml:space="preserve">Такође је забринут због континуиране институционализације особа са инвалидитетом и ограничене доступности услуга у заједници. Даље је забринут због стално ниског нивоа запослености и </w:t>
      </w:r>
      <w:r>
        <w:rPr>
          <w:bCs/>
          <w:lang w:val="sr-Cyrl-RS"/>
        </w:rPr>
        <w:t>друштвене</w:t>
      </w:r>
      <w:r w:rsidRPr="00DD696F">
        <w:rPr>
          <w:bCs/>
          <w:lang w:val="sr-Cyrl-RS"/>
        </w:rPr>
        <w:t xml:space="preserve"> интеграције особа са инвалидитетом (члан 2</w:t>
      </w:r>
      <w:r w:rsidR="00F70626">
        <w:rPr>
          <w:bCs/>
          <w:lang w:val="sr-Cyrl-RS"/>
        </w:rPr>
        <w:t xml:space="preserve">. став </w:t>
      </w:r>
      <w:r w:rsidRPr="00DD696F">
        <w:rPr>
          <w:bCs/>
          <w:lang w:val="sr-Cyrl-RS"/>
        </w:rPr>
        <w:t>2</w:t>
      </w:r>
      <w:r w:rsidR="00F70626">
        <w:rPr>
          <w:bCs/>
          <w:lang w:val="sr-Cyrl-RS"/>
        </w:rPr>
        <w:t xml:space="preserve"> и члан</w:t>
      </w:r>
      <w:r w:rsidRPr="00DD696F">
        <w:rPr>
          <w:bCs/>
          <w:lang w:val="sr-Cyrl-RS"/>
        </w:rPr>
        <w:t xml:space="preserve"> 6).</w:t>
      </w:r>
    </w:p>
    <w:p w14:paraId="578C4D7D"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w:t>
      </w:r>
      <w:r>
        <w:rPr>
          <w:b/>
          <w:bCs/>
          <w:lang w:val="sr-Cyrl-RS"/>
        </w:rPr>
        <w:t xml:space="preserve"> да </w:t>
      </w:r>
      <w:r w:rsidRPr="003C3593">
        <w:rPr>
          <w:b/>
          <w:bCs/>
          <w:lang w:val="ru-RU"/>
        </w:rPr>
        <w:t>држав</w:t>
      </w:r>
      <w:r w:rsidRPr="005B5724">
        <w:rPr>
          <w:b/>
          <w:bCs/>
          <w:lang w:val="sr-Cyrl-RS"/>
        </w:rPr>
        <w:t>а</w:t>
      </w:r>
      <w:r w:rsidRPr="003C3593">
        <w:rPr>
          <w:b/>
          <w:bCs/>
          <w:lang w:val="ru-RU"/>
        </w:rPr>
        <w:t xml:space="preserve"> чланица</w:t>
      </w:r>
      <w:r w:rsidRPr="005B5724">
        <w:rPr>
          <w:b/>
          <w:bCs/>
          <w:lang w:val="sr-Cyrl-RS"/>
        </w:rPr>
        <w:t>:</w:t>
      </w:r>
    </w:p>
    <w:p w14:paraId="3C85AB8C" w14:textId="5D3622FA" w:rsidR="00911C71" w:rsidRPr="003C3593" w:rsidRDefault="00911C71" w:rsidP="00911C71">
      <w:pPr>
        <w:pStyle w:val="SingleTxtG"/>
        <w:rPr>
          <w:b/>
          <w:bCs/>
          <w:lang w:val="ru-RU"/>
        </w:rPr>
      </w:pPr>
      <w:r w:rsidRPr="003C3593">
        <w:rPr>
          <w:b/>
          <w:bCs/>
          <w:lang w:val="ru-RU"/>
        </w:rPr>
        <w:tab/>
        <w:t>(</w:t>
      </w:r>
      <w:r w:rsidRPr="00E64A9C">
        <w:rPr>
          <w:b/>
          <w:bCs/>
        </w:rPr>
        <w:t>a</w:t>
      </w:r>
      <w:r w:rsidRPr="003C3593">
        <w:rPr>
          <w:b/>
          <w:bCs/>
          <w:lang w:val="ru-RU"/>
        </w:rPr>
        <w:t>)</w:t>
      </w:r>
      <w:r w:rsidRPr="003C3593">
        <w:rPr>
          <w:b/>
          <w:bCs/>
          <w:lang w:val="ru-RU"/>
        </w:rPr>
        <w:tab/>
      </w:r>
      <w:r>
        <w:rPr>
          <w:b/>
          <w:bCs/>
          <w:lang w:val="sr-Cyrl-RS"/>
        </w:rPr>
        <w:t>О</w:t>
      </w:r>
      <w:r w:rsidRPr="003C3593">
        <w:rPr>
          <w:b/>
          <w:bCs/>
          <w:lang w:val="ru-RU"/>
        </w:rPr>
        <w:t xml:space="preserve">сигура правно </w:t>
      </w:r>
      <w:r w:rsidRPr="00A178EA">
        <w:rPr>
          <w:b/>
          <w:bCs/>
          <w:lang w:val="ru-RU"/>
        </w:rPr>
        <w:t>признавање ускраћивања разумног прилагођавања као облика дискриминације</w:t>
      </w:r>
      <w:r w:rsidR="00147CD2">
        <w:rPr>
          <w:b/>
          <w:bCs/>
          <w:lang w:val="ru-RU"/>
        </w:rPr>
        <w:t>,</w:t>
      </w:r>
      <w:r w:rsidRPr="00A178EA">
        <w:rPr>
          <w:b/>
          <w:bCs/>
          <w:lang w:val="ru-RU"/>
        </w:rPr>
        <w:t xml:space="preserve"> и </w:t>
      </w:r>
      <w:r w:rsidR="00A178EA" w:rsidRPr="00A178EA">
        <w:rPr>
          <w:b/>
          <w:bCs/>
          <w:lang w:val="ru-RU"/>
        </w:rPr>
        <w:t>обезбеђивање</w:t>
      </w:r>
      <w:r w:rsidRPr="00A178EA">
        <w:rPr>
          <w:b/>
          <w:bCs/>
          <w:lang w:val="ru-RU"/>
        </w:rPr>
        <w:t xml:space="preserve"> разумног </w:t>
      </w:r>
      <w:r w:rsidR="00A178EA" w:rsidRPr="00A178EA">
        <w:rPr>
          <w:b/>
          <w:bCs/>
          <w:lang w:val="ru-RU"/>
        </w:rPr>
        <w:t>прилагођавања</w:t>
      </w:r>
      <w:r w:rsidRPr="00A178EA">
        <w:rPr>
          <w:b/>
          <w:bCs/>
          <w:lang w:val="ru-RU"/>
        </w:rPr>
        <w:t>, посебно на радном месту и</w:t>
      </w:r>
      <w:r w:rsidRPr="00A178EA">
        <w:rPr>
          <w:b/>
          <w:bCs/>
          <w:lang w:val="sr-Cyrl-RS"/>
        </w:rPr>
        <w:t xml:space="preserve"> </w:t>
      </w:r>
      <w:r w:rsidRPr="00A178EA">
        <w:rPr>
          <w:b/>
          <w:bCs/>
          <w:lang w:val="ru-RU"/>
        </w:rPr>
        <w:t>у школи;</w:t>
      </w:r>
    </w:p>
    <w:p w14:paraId="6F12EC5A" w14:textId="62DDF35F" w:rsidR="00911C71" w:rsidRPr="003C3593" w:rsidRDefault="00911C71" w:rsidP="00911C71">
      <w:pPr>
        <w:pStyle w:val="SingleTxtG"/>
        <w:rPr>
          <w:b/>
          <w:bCs/>
          <w:lang w:val="ru-RU"/>
        </w:rPr>
      </w:pPr>
      <w:r w:rsidRPr="003C3593">
        <w:rPr>
          <w:b/>
          <w:bCs/>
          <w:lang w:val="ru-RU"/>
        </w:rPr>
        <w:tab/>
        <w:t>(</w:t>
      </w:r>
      <w:r w:rsidRPr="00E64A9C">
        <w:rPr>
          <w:b/>
          <w:bCs/>
        </w:rPr>
        <w:t>b</w:t>
      </w:r>
      <w:r w:rsidRPr="003C3593">
        <w:rPr>
          <w:b/>
          <w:bCs/>
          <w:lang w:val="ru-RU"/>
        </w:rPr>
        <w:t>)</w:t>
      </w:r>
      <w:r w:rsidRPr="003C3593">
        <w:rPr>
          <w:b/>
          <w:bCs/>
          <w:lang w:val="ru-RU"/>
        </w:rPr>
        <w:tab/>
      </w:r>
      <w:r>
        <w:rPr>
          <w:b/>
          <w:bCs/>
          <w:lang w:val="sr-Cyrl-RS"/>
        </w:rPr>
        <w:t>П</w:t>
      </w:r>
      <w:r w:rsidRPr="003C3593">
        <w:rPr>
          <w:b/>
          <w:bCs/>
          <w:lang w:val="ru-RU"/>
        </w:rPr>
        <w:t xml:space="preserve">обољша приступ јавним </w:t>
      </w:r>
      <w:r>
        <w:rPr>
          <w:b/>
          <w:bCs/>
          <w:lang w:val="sr-Cyrl-RS"/>
        </w:rPr>
        <w:t>објектима</w:t>
      </w:r>
      <w:r w:rsidRPr="003C3593">
        <w:rPr>
          <w:b/>
          <w:bCs/>
          <w:lang w:val="ru-RU"/>
        </w:rPr>
        <w:t xml:space="preserve">, укључујући </w:t>
      </w:r>
      <w:r w:rsidR="00A178EA">
        <w:rPr>
          <w:b/>
          <w:bCs/>
          <w:lang w:val="ru-RU"/>
        </w:rPr>
        <w:t>здравственим установама</w:t>
      </w:r>
      <w:r w:rsidRPr="003C3593">
        <w:rPr>
          <w:b/>
          <w:bCs/>
          <w:lang w:val="ru-RU"/>
        </w:rPr>
        <w:t>, и јавн</w:t>
      </w:r>
      <w:r>
        <w:rPr>
          <w:b/>
          <w:bCs/>
          <w:lang w:val="sr-Cyrl-RS"/>
        </w:rPr>
        <w:t>ом</w:t>
      </w:r>
      <w:r w:rsidRPr="003C3593">
        <w:rPr>
          <w:b/>
          <w:bCs/>
          <w:lang w:val="ru-RU"/>
        </w:rPr>
        <w:t xml:space="preserve"> превоз</w:t>
      </w:r>
      <w:r>
        <w:rPr>
          <w:b/>
          <w:bCs/>
          <w:lang w:val="sr-Cyrl-RS"/>
        </w:rPr>
        <w:t>у</w:t>
      </w:r>
      <w:r w:rsidRPr="003C3593">
        <w:rPr>
          <w:b/>
          <w:bCs/>
          <w:lang w:val="ru-RU"/>
        </w:rPr>
        <w:t>;</w:t>
      </w:r>
    </w:p>
    <w:p w14:paraId="44023860" w14:textId="77777777" w:rsidR="00911C71" w:rsidRPr="006A5061" w:rsidRDefault="00911C71" w:rsidP="00911C71">
      <w:pPr>
        <w:pStyle w:val="SingleTxtG"/>
        <w:rPr>
          <w:b/>
          <w:bCs/>
          <w:lang w:val="sr-Cyrl-RS"/>
        </w:rPr>
      </w:pPr>
      <w:r w:rsidRPr="003C3593">
        <w:rPr>
          <w:b/>
          <w:bCs/>
          <w:lang w:val="ru-RU"/>
        </w:rPr>
        <w:tab/>
        <w:t>(</w:t>
      </w:r>
      <w:r w:rsidRPr="00E64A9C">
        <w:rPr>
          <w:b/>
          <w:bCs/>
        </w:rPr>
        <w:t>c</w:t>
      </w:r>
      <w:r w:rsidRPr="003C3593">
        <w:rPr>
          <w:b/>
          <w:bCs/>
          <w:lang w:val="ru-RU"/>
        </w:rPr>
        <w:t>)</w:t>
      </w:r>
      <w:r w:rsidRPr="003C3593">
        <w:rPr>
          <w:b/>
          <w:bCs/>
          <w:lang w:val="ru-RU"/>
        </w:rPr>
        <w:tab/>
      </w:r>
      <w:r>
        <w:rPr>
          <w:b/>
          <w:bCs/>
          <w:lang w:val="sr-Cyrl-RS"/>
        </w:rPr>
        <w:t>Олакша</w:t>
      </w:r>
      <w:r w:rsidRPr="003C3593">
        <w:rPr>
          <w:b/>
          <w:bCs/>
          <w:lang w:val="ru-RU"/>
        </w:rPr>
        <w:t xml:space="preserve"> деинституционализацију особа са инвалидитетом и</w:t>
      </w:r>
      <w:r>
        <w:rPr>
          <w:b/>
          <w:bCs/>
          <w:lang w:val="sr-Cyrl-RS"/>
        </w:rPr>
        <w:t xml:space="preserve"> за њих </w:t>
      </w:r>
      <w:r w:rsidRPr="003C3593">
        <w:rPr>
          <w:b/>
          <w:bCs/>
          <w:lang w:val="ru-RU"/>
        </w:rPr>
        <w:t>прошири услуге у заједници</w:t>
      </w:r>
      <w:r>
        <w:rPr>
          <w:b/>
          <w:bCs/>
          <w:lang w:val="sr-Cyrl-RS"/>
        </w:rPr>
        <w:t>;</w:t>
      </w:r>
    </w:p>
    <w:p w14:paraId="24398222" w14:textId="6DF8D0E9" w:rsidR="00911C71" w:rsidRPr="003C3593" w:rsidRDefault="00911C71" w:rsidP="00911C71">
      <w:pPr>
        <w:pStyle w:val="SingleTxtG"/>
        <w:rPr>
          <w:b/>
          <w:bCs/>
          <w:lang w:val="ru-RU"/>
        </w:rPr>
      </w:pPr>
      <w:r w:rsidRPr="003C3593">
        <w:rPr>
          <w:b/>
          <w:bCs/>
          <w:lang w:val="ru-RU"/>
        </w:rPr>
        <w:tab/>
        <w:t>(</w:t>
      </w:r>
      <w:r w:rsidRPr="00E64A9C">
        <w:rPr>
          <w:b/>
          <w:bCs/>
        </w:rPr>
        <w:t>d</w:t>
      </w:r>
      <w:r w:rsidRPr="003C3593">
        <w:rPr>
          <w:b/>
          <w:bCs/>
          <w:lang w:val="ru-RU"/>
        </w:rPr>
        <w:t>)</w:t>
      </w:r>
      <w:r w:rsidRPr="003C3593">
        <w:rPr>
          <w:b/>
          <w:bCs/>
          <w:lang w:val="ru-RU"/>
        </w:rPr>
        <w:tab/>
      </w:r>
      <w:r>
        <w:rPr>
          <w:b/>
          <w:bCs/>
          <w:lang w:val="sr-Cyrl-RS"/>
        </w:rPr>
        <w:t>П</w:t>
      </w:r>
      <w:r w:rsidRPr="003C3593">
        <w:rPr>
          <w:b/>
          <w:bCs/>
          <w:lang w:val="ru-RU"/>
        </w:rPr>
        <w:t>обољша запошљавање особа са инвалидитетом, укључујући успостављање</w:t>
      </w:r>
      <w:r>
        <w:rPr>
          <w:b/>
          <w:bCs/>
          <w:lang w:val="sr-Cyrl-RS"/>
        </w:rPr>
        <w:t>м</w:t>
      </w:r>
      <w:r w:rsidRPr="003C3593">
        <w:rPr>
          <w:b/>
          <w:bCs/>
          <w:lang w:val="ru-RU"/>
        </w:rPr>
        <w:t xml:space="preserve"> подстицаја и посебних мера, и да интегрише раднике са инвалидитетом у </w:t>
      </w:r>
      <w:r w:rsidR="00C202E3">
        <w:rPr>
          <w:b/>
          <w:bCs/>
          <w:lang w:val="ru-RU"/>
        </w:rPr>
        <w:t>конвенционално</w:t>
      </w:r>
      <w:r w:rsidRPr="003C3593">
        <w:rPr>
          <w:b/>
          <w:bCs/>
          <w:lang w:val="ru-RU"/>
        </w:rPr>
        <w:t xml:space="preserve"> тржиште рада.</w:t>
      </w:r>
    </w:p>
    <w:p w14:paraId="4D42223A" w14:textId="4F2BEBF6" w:rsidR="00911C71" w:rsidRPr="00C202E3" w:rsidRDefault="00911C71" w:rsidP="00911C71">
      <w:pPr>
        <w:pStyle w:val="H23G"/>
        <w:rPr>
          <w:lang w:val="sr-Cyrl-RS"/>
        </w:rPr>
      </w:pPr>
      <w:r w:rsidRPr="003C3593">
        <w:rPr>
          <w:lang w:val="ru-RU"/>
        </w:rPr>
        <w:tab/>
      </w:r>
      <w:r w:rsidRPr="003C3593">
        <w:rPr>
          <w:lang w:val="ru-RU"/>
        </w:rPr>
        <w:tab/>
      </w:r>
      <w:r w:rsidR="00C202E3">
        <w:rPr>
          <w:lang w:val="sr-Cyrl-RS"/>
        </w:rPr>
        <w:t>Једнакост мушкараца и жена</w:t>
      </w:r>
    </w:p>
    <w:p w14:paraId="7D27D6AB" w14:textId="60201A77"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bCs/>
          <w:lang w:val="ru-RU"/>
        </w:rPr>
        <w:t>Констатујући усвајање нове националне стратегије за родну равноправност (2021-2030), Комитет је забринут због недовољног утицаја националне стратегије за родну равноправност (2016-2020), посебно у вези са учешћем жена у радној снази и запошљавању</w:t>
      </w:r>
      <w:r>
        <w:rPr>
          <w:bCs/>
          <w:lang w:val="sr-Cyrl-RS"/>
        </w:rPr>
        <w:t xml:space="preserve">. </w:t>
      </w:r>
      <w:r w:rsidRPr="003C3593">
        <w:rPr>
          <w:bCs/>
          <w:lang w:val="ru-RU"/>
        </w:rPr>
        <w:t xml:space="preserve">Такође је забринут због недостатка заштите и подршке женама </w:t>
      </w:r>
      <w:r w:rsidR="00C202E3">
        <w:rPr>
          <w:bCs/>
          <w:lang w:val="ru-RU"/>
        </w:rPr>
        <w:t xml:space="preserve">у </w:t>
      </w:r>
      <w:r w:rsidRPr="003C3593">
        <w:rPr>
          <w:bCs/>
          <w:lang w:val="ru-RU"/>
        </w:rPr>
        <w:lastRenderedPageBreak/>
        <w:t>суоч</w:t>
      </w:r>
      <w:r w:rsidR="00C202E3">
        <w:rPr>
          <w:bCs/>
          <w:lang w:val="ru-RU"/>
        </w:rPr>
        <w:t>авању</w:t>
      </w:r>
      <w:r w:rsidRPr="003C3593">
        <w:rPr>
          <w:bCs/>
          <w:lang w:val="ru-RU"/>
        </w:rPr>
        <w:t xml:space="preserve"> са повећаним обавезама </w:t>
      </w:r>
      <w:r w:rsidR="00147CD2">
        <w:rPr>
          <w:bCs/>
          <w:lang w:val="ru-RU"/>
        </w:rPr>
        <w:t>на плану бриге</w:t>
      </w:r>
      <w:r w:rsidRPr="003C3593">
        <w:rPr>
          <w:bCs/>
          <w:lang w:val="ru-RU"/>
        </w:rPr>
        <w:t xml:space="preserve"> </w:t>
      </w:r>
      <w:r w:rsidR="00C202E3">
        <w:rPr>
          <w:bCs/>
          <w:lang w:val="ru-RU"/>
        </w:rPr>
        <w:t>услед</w:t>
      </w:r>
      <w:r w:rsidRPr="003C3593">
        <w:rPr>
          <w:bCs/>
          <w:lang w:val="ru-RU"/>
        </w:rPr>
        <w:t xml:space="preserve"> затварања школа и </w:t>
      </w:r>
      <w:r w:rsidR="00C202E3">
        <w:rPr>
          <w:bCs/>
          <w:lang w:val="ru-RU"/>
        </w:rPr>
        <w:t xml:space="preserve">са </w:t>
      </w:r>
      <w:r w:rsidRPr="003C3593">
        <w:rPr>
          <w:bCs/>
          <w:lang w:val="ru-RU"/>
        </w:rPr>
        <w:t>повећан</w:t>
      </w:r>
      <w:r w:rsidR="00C202E3">
        <w:rPr>
          <w:bCs/>
          <w:lang w:val="ru-RU"/>
        </w:rPr>
        <w:t>им</w:t>
      </w:r>
      <w:r w:rsidRPr="003C3593">
        <w:rPr>
          <w:bCs/>
          <w:lang w:val="ru-RU"/>
        </w:rPr>
        <w:t xml:space="preserve"> ризик</w:t>
      </w:r>
      <w:r w:rsidR="00C202E3">
        <w:rPr>
          <w:bCs/>
          <w:lang w:val="ru-RU"/>
        </w:rPr>
        <w:t>ом</w:t>
      </w:r>
      <w:r w:rsidRPr="003C3593">
        <w:rPr>
          <w:bCs/>
          <w:lang w:val="ru-RU"/>
        </w:rPr>
        <w:t xml:space="preserve"> од насиља у породици током пандемије (чл. 3).</w:t>
      </w:r>
    </w:p>
    <w:p w14:paraId="7C6368E3" w14:textId="1991F34E"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w:t>
      </w:r>
      <w:r w:rsidR="00147CD2">
        <w:rPr>
          <w:b/>
          <w:bCs/>
          <w:lang w:val="ru-RU"/>
        </w:rPr>
        <w:t xml:space="preserve"> позива</w:t>
      </w:r>
      <w:r w:rsidRPr="003C3593">
        <w:rPr>
          <w:b/>
          <w:bCs/>
          <w:lang w:val="ru-RU"/>
        </w:rPr>
        <w:t xml:space="preserve"> државу чланицу да</w:t>
      </w:r>
      <w:r>
        <w:rPr>
          <w:b/>
          <w:bCs/>
          <w:lang w:val="sr-Cyrl-RS"/>
        </w:rPr>
        <w:t>:</w:t>
      </w:r>
    </w:p>
    <w:p w14:paraId="0CBBB598" w14:textId="77777777" w:rsidR="00911C71" w:rsidRPr="003C3593" w:rsidRDefault="00911C71" w:rsidP="00911C71">
      <w:pPr>
        <w:pStyle w:val="SingleTxtG"/>
        <w:rPr>
          <w:b/>
          <w:bCs/>
          <w:lang w:val="ru-RU"/>
        </w:rPr>
      </w:pPr>
      <w:r w:rsidRPr="003C3593">
        <w:rPr>
          <w:b/>
          <w:bCs/>
          <w:lang w:val="ru-RU"/>
        </w:rPr>
        <w:tab/>
        <w:t>(</w:t>
      </w:r>
      <w:r w:rsidRPr="00D63658">
        <w:rPr>
          <w:b/>
          <w:bCs/>
        </w:rPr>
        <w:t>a</w:t>
      </w:r>
      <w:r w:rsidRPr="003C3593">
        <w:rPr>
          <w:b/>
          <w:bCs/>
          <w:lang w:val="ru-RU"/>
        </w:rPr>
        <w:t>)</w:t>
      </w:r>
      <w:r w:rsidRPr="003C3593">
        <w:rPr>
          <w:b/>
          <w:bCs/>
          <w:lang w:val="ru-RU"/>
        </w:rPr>
        <w:tab/>
      </w:r>
      <w:r>
        <w:rPr>
          <w:b/>
          <w:bCs/>
          <w:lang w:val="sr-Cyrl-RS"/>
        </w:rPr>
        <w:t xml:space="preserve">У </w:t>
      </w:r>
      <w:r w:rsidRPr="003C3593">
        <w:rPr>
          <w:b/>
          <w:bCs/>
          <w:lang w:val="ru-RU"/>
        </w:rPr>
        <w:t>потпуности примени нову националну стратегију за родну равноправност (2021-2026);</w:t>
      </w:r>
    </w:p>
    <w:p w14:paraId="183235B4" w14:textId="4C3BB2A3" w:rsidR="00911C71" w:rsidRPr="003C3593" w:rsidRDefault="00911C71" w:rsidP="00911C71">
      <w:pPr>
        <w:pStyle w:val="SingleTxtG"/>
        <w:rPr>
          <w:b/>
          <w:bCs/>
          <w:lang w:val="ru-RU"/>
        </w:rPr>
      </w:pPr>
      <w:r w:rsidRPr="003C3593">
        <w:rPr>
          <w:b/>
          <w:bCs/>
          <w:lang w:val="ru-RU"/>
        </w:rPr>
        <w:tab/>
        <w:t>(</w:t>
      </w:r>
      <w:r w:rsidRPr="00D63658">
        <w:rPr>
          <w:b/>
          <w:bCs/>
        </w:rPr>
        <w:t>b</w:t>
      </w:r>
      <w:r w:rsidRPr="003C3593">
        <w:rPr>
          <w:b/>
          <w:bCs/>
          <w:lang w:val="ru-RU"/>
        </w:rPr>
        <w:t>)</w:t>
      </w:r>
      <w:r w:rsidRPr="003C3593">
        <w:rPr>
          <w:b/>
          <w:bCs/>
          <w:lang w:val="ru-RU"/>
        </w:rPr>
        <w:tab/>
      </w:r>
      <w:r w:rsidR="00C202E3">
        <w:rPr>
          <w:b/>
          <w:bCs/>
          <w:lang w:val="ru-RU"/>
        </w:rPr>
        <w:t>Утврди</w:t>
      </w:r>
      <w:r w:rsidRPr="003C3593">
        <w:rPr>
          <w:b/>
          <w:bCs/>
          <w:lang w:val="ru-RU"/>
        </w:rPr>
        <w:t xml:space="preserve"> основне узроке </w:t>
      </w:r>
      <w:r w:rsidR="00147CD2">
        <w:rPr>
          <w:b/>
          <w:bCs/>
          <w:lang w:val="ru-RU"/>
        </w:rPr>
        <w:t>услед којих</w:t>
      </w:r>
      <w:r w:rsidRPr="003C3593">
        <w:rPr>
          <w:b/>
          <w:bCs/>
          <w:lang w:val="ru-RU"/>
        </w:rPr>
        <w:t xml:space="preserve"> жене </w:t>
      </w:r>
      <w:r w:rsidR="00147CD2">
        <w:rPr>
          <w:b/>
          <w:bCs/>
          <w:lang w:val="ru-RU"/>
        </w:rPr>
        <w:t>не</w:t>
      </w:r>
      <w:r w:rsidRPr="003C3593">
        <w:rPr>
          <w:b/>
          <w:bCs/>
          <w:lang w:val="ru-RU"/>
        </w:rPr>
        <w:t xml:space="preserve"> учествују у радној снази и </w:t>
      </w:r>
      <w:r w:rsidR="00147CD2">
        <w:rPr>
          <w:b/>
          <w:bCs/>
          <w:lang w:val="ru-RU"/>
        </w:rPr>
        <w:t xml:space="preserve">не </w:t>
      </w:r>
      <w:r w:rsidRPr="003C3593">
        <w:rPr>
          <w:b/>
          <w:bCs/>
          <w:lang w:val="ru-RU"/>
        </w:rPr>
        <w:t>добиј</w:t>
      </w:r>
      <w:r>
        <w:rPr>
          <w:b/>
          <w:bCs/>
          <w:lang w:val="sr-Cyrl-RS"/>
        </w:rPr>
        <w:t>ају</w:t>
      </w:r>
      <w:r w:rsidRPr="003C3593">
        <w:rPr>
          <w:b/>
          <w:bCs/>
          <w:lang w:val="ru-RU"/>
        </w:rPr>
        <w:t xml:space="preserve"> прилике за </w:t>
      </w:r>
      <w:r w:rsidR="00C202E3">
        <w:rPr>
          <w:b/>
          <w:bCs/>
          <w:lang w:val="ru-RU"/>
        </w:rPr>
        <w:t>достојенствен рад</w:t>
      </w:r>
      <w:r w:rsidRPr="003C3593">
        <w:rPr>
          <w:b/>
          <w:bCs/>
          <w:lang w:val="ru-RU"/>
        </w:rPr>
        <w:t>, прилагод</w:t>
      </w:r>
      <w:r w:rsidR="00147CD2">
        <w:rPr>
          <w:b/>
          <w:bCs/>
          <w:lang w:val="ru-RU"/>
        </w:rPr>
        <w:t>и услуге</w:t>
      </w:r>
      <w:r w:rsidRPr="003C3593">
        <w:rPr>
          <w:b/>
          <w:bCs/>
          <w:lang w:val="ru-RU"/>
        </w:rPr>
        <w:t xml:space="preserve"> запошљавањ</w:t>
      </w:r>
      <w:r w:rsidR="00147CD2">
        <w:rPr>
          <w:b/>
          <w:bCs/>
          <w:lang w:val="ru-RU"/>
        </w:rPr>
        <w:t>а</w:t>
      </w:r>
      <w:r w:rsidRPr="003C3593">
        <w:rPr>
          <w:b/>
          <w:bCs/>
          <w:lang w:val="ru-RU"/>
        </w:rPr>
        <w:t xml:space="preserve"> и стручно образовање и обуку </w:t>
      </w:r>
      <w:r w:rsidR="00147CD2">
        <w:rPr>
          <w:b/>
          <w:bCs/>
          <w:lang w:val="ru-RU"/>
        </w:rPr>
        <w:t>њиховом</w:t>
      </w:r>
      <w:r w:rsidRPr="003C3593">
        <w:rPr>
          <w:b/>
          <w:bCs/>
          <w:lang w:val="ru-RU"/>
        </w:rPr>
        <w:t xml:space="preserve"> </w:t>
      </w:r>
      <w:r>
        <w:rPr>
          <w:b/>
          <w:bCs/>
          <w:lang w:val="sr-Cyrl-RS"/>
        </w:rPr>
        <w:t>решава</w:t>
      </w:r>
      <w:r w:rsidR="00147CD2">
        <w:rPr>
          <w:b/>
          <w:bCs/>
          <w:lang w:val="sr-Cyrl-RS"/>
        </w:rPr>
        <w:t>њ</w:t>
      </w:r>
      <w:r>
        <w:rPr>
          <w:b/>
          <w:bCs/>
          <w:lang w:val="sr-Cyrl-RS"/>
        </w:rPr>
        <w:t>у</w:t>
      </w:r>
      <w:r w:rsidRPr="003C3593">
        <w:rPr>
          <w:b/>
          <w:bCs/>
          <w:lang w:val="ru-RU"/>
        </w:rPr>
        <w:t xml:space="preserve">, и </w:t>
      </w:r>
      <w:r w:rsidR="00147CD2">
        <w:rPr>
          <w:b/>
          <w:bCs/>
          <w:lang w:val="ru-RU"/>
        </w:rPr>
        <w:t>обезбеди</w:t>
      </w:r>
      <w:r w:rsidRPr="003C3593">
        <w:rPr>
          <w:b/>
          <w:bCs/>
          <w:lang w:val="ru-RU"/>
        </w:rPr>
        <w:t xml:space="preserve"> социјалне услуге за бољ</w:t>
      </w:r>
      <w:r>
        <w:rPr>
          <w:b/>
          <w:bCs/>
          <w:lang w:val="sr-Cyrl-RS"/>
        </w:rPr>
        <w:t xml:space="preserve">е усклађивање </w:t>
      </w:r>
      <w:r w:rsidRPr="003C3593">
        <w:rPr>
          <w:b/>
          <w:bCs/>
          <w:lang w:val="ru-RU"/>
        </w:rPr>
        <w:t>радног и породичног живота;</w:t>
      </w:r>
    </w:p>
    <w:p w14:paraId="5942F7AE" w14:textId="6A198567" w:rsidR="00911C71" w:rsidRPr="003C3593" w:rsidRDefault="00911C71" w:rsidP="00911C71">
      <w:pPr>
        <w:pStyle w:val="SingleTxtG"/>
        <w:rPr>
          <w:b/>
          <w:bCs/>
          <w:lang w:val="ru-RU"/>
        </w:rPr>
      </w:pPr>
      <w:r w:rsidRPr="003C3593">
        <w:rPr>
          <w:b/>
          <w:bCs/>
          <w:lang w:val="ru-RU"/>
        </w:rPr>
        <w:tab/>
        <w:t>(</w:t>
      </w:r>
      <w:r w:rsidRPr="00D63658">
        <w:rPr>
          <w:b/>
          <w:bCs/>
        </w:rPr>
        <w:t>c</w:t>
      </w:r>
      <w:r w:rsidRPr="003C3593">
        <w:rPr>
          <w:b/>
          <w:bCs/>
          <w:lang w:val="ru-RU"/>
        </w:rPr>
        <w:t>)</w:t>
      </w:r>
      <w:r w:rsidRPr="003C3593">
        <w:rPr>
          <w:b/>
          <w:bCs/>
          <w:lang w:val="ru-RU"/>
        </w:rPr>
        <w:tab/>
      </w:r>
      <w:r>
        <w:rPr>
          <w:b/>
          <w:bCs/>
          <w:lang w:val="sr-Cyrl-RS"/>
        </w:rPr>
        <w:t>П</w:t>
      </w:r>
      <w:r w:rsidRPr="003C3593">
        <w:rPr>
          <w:b/>
          <w:bCs/>
          <w:lang w:val="ru-RU"/>
        </w:rPr>
        <w:t xml:space="preserve">рошири услуге социјалне заштите у циљу побољшања једнаке расподеле одговорности </w:t>
      </w:r>
      <w:r w:rsidR="00147CD2">
        <w:rPr>
          <w:b/>
          <w:bCs/>
          <w:lang w:val="ru-RU"/>
        </w:rPr>
        <w:t xml:space="preserve">везаних </w:t>
      </w:r>
      <w:r w:rsidRPr="00126E81">
        <w:rPr>
          <w:b/>
          <w:bCs/>
          <w:lang w:val="ru-RU"/>
        </w:rPr>
        <w:t>за бригу између</w:t>
      </w:r>
      <w:r w:rsidRPr="003C3593">
        <w:rPr>
          <w:b/>
          <w:bCs/>
          <w:lang w:val="ru-RU"/>
        </w:rPr>
        <w:t xml:space="preserve"> мушкараца и жена, и олакша</w:t>
      </w:r>
      <w:r w:rsidR="00126E81">
        <w:rPr>
          <w:b/>
          <w:bCs/>
          <w:lang w:val="ru-RU"/>
        </w:rPr>
        <w:t>ња учешће</w:t>
      </w:r>
      <w:r w:rsidRPr="003C3593">
        <w:rPr>
          <w:b/>
          <w:bCs/>
          <w:lang w:val="ru-RU"/>
        </w:rPr>
        <w:t xml:space="preserve"> жена у рад</w:t>
      </w:r>
      <w:r w:rsidR="00853999">
        <w:rPr>
          <w:b/>
          <w:bCs/>
          <w:lang w:val="ru-RU"/>
        </w:rPr>
        <w:t>но</w:t>
      </w:r>
      <w:r w:rsidR="00126E81">
        <w:rPr>
          <w:b/>
          <w:bCs/>
          <w:lang w:val="ru-RU"/>
        </w:rPr>
        <w:t>м</w:t>
      </w:r>
      <w:r w:rsidRPr="003C3593">
        <w:rPr>
          <w:b/>
          <w:bCs/>
          <w:lang w:val="ru-RU"/>
        </w:rPr>
        <w:t xml:space="preserve"> и </w:t>
      </w:r>
      <w:r w:rsidR="00126E81">
        <w:rPr>
          <w:b/>
          <w:bCs/>
          <w:lang w:val="ru-RU"/>
        </w:rPr>
        <w:t xml:space="preserve">у </w:t>
      </w:r>
      <w:r w:rsidRPr="003C3593">
        <w:rPr>
          <w:b/>
          <w:bCs/>
          <w:lang w:val="ru-RU"/>
        </w:rPr>
        <w:t>јавном домену;</w:t>
      </w:r>
    </w:p>
    <w:p w14:paraId="7924BE60" w14:textId="77777777" w:rsidR="00911C71" w:rsidRPr="003C3593" w:rsidRDefault="00911C71" w:rsidP="00911C71">
      <w:pPr>
        <w:pStyle w:val="SingleTxtG"/>
        <w:rPr>
          <w:b/>
          <w:bCs/>
          <w:lang w:val="ru-RU"/>
        </w:rPr>
      </w:pPr>
      <w:r w:rsidRPr="003C3593">
        <w:rPr>
          <w:b/>
          <w:bCs/>
          <w:lang w:val="ru-RU"/>
        </w:rPr>
        <w:tab/>
        <w:t>(</w:t>
      </w:r>
      <w:r w:rsidRPr="00D63658">
        <w:rPr>
          <w:b/>
          <w:bCs/>
        </w:rPr>
        <w:t>d</w:t>
      </w:r>
      <w:r w:rsidRPr="003C3593">
        <w:rPr>
          <w:b/>
          <w:bCs/>
          <w:lang w:val="ru-RU"/>
        </w:rPr>
        <w:t>)</w:t>
      </w:r>
      <w:r w:rsidRPr="003C3593">
        <w:rPr>
          <w:b/>
          <w:bCs/>
          <w:lang w:val="ru-RU"/>
        </w:rPr>
        <w:tab/>
      </w:r>
      <w:r>
        <w:rPr>
          <w:b/>
          <w:bCs/>
          <w:lang w:val="sr-Cyrl-RS"/>
        </w:rPr>
        <w:t>П</w:t>
      </w:r>
      <w:r w:rsidRPr="003C3593">
        <w:rPr>
          <w:b/>
          <w:bCs/>
          <w:lang w:val="ru-RU"/>
        </w:rPr>
        <w:t xml:space="preserve">ојача напоре на спречавању и кажњавању сексуалног и родно заснованог насиља у свим окружењима, укључујући кућу, радно место и школу, укључујући и кроз примену Конвенције Савета Европе о спречавању и </w:t>
      </w:r>
      <w:r>
        <w:rPr>
          <w:b/>
          <w:bCs/>
          <w:lang w:val="sr-Cyrl-RS"/>
        </w:rPr>
        <w:t xml:space="preserve">сузбијању </w:t>
      </w:r>
      <w:r w:rsidRPr="003C3593">
        <w:rPr>
          <w:b/>
          <w:bCs/>
          <w:lang w:val="ru-RU"/>
        </w:rPr>
        <w:t>насиља над женама и насиља у породици (Истанбулска конвенција).</w:t>
      </w:r>
    </w:p>
    <w:p w14:paraId="11A865DC" w14:textId="77777777" w:rsidR="00911C71" w:rsidRPr="0031210A" w:rsidRDefault="00911C71" w:rsidP="00911C71">
      <w:pPr>
        <w:pStyle w:val="H23G"/>
      </w:pPr>
      <w:r w:rsidRPr="003C3593">
        <w:rPr>
          <w:lang w:val="ru-RU"/>
        </w:rPr>
        <w:tab/>
      </w:r>
      <w:r w:rsidRPr="003C3593">
        <w:rPr>
          <w:lang w:val="ru-RU"/>
        </w:rPr>
        <w:tab/>
      </w:r>
      <w:r w:rsidRPr="00F37DE6">
        <w:t>Право на рад</w:t>
      </w:r>
    </w:p>
    <w:p w14:paraId="04585B81" w14:textId="701FB4EE"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2E5F9A">
        <w:rPr>
          <w:bCs/>
          <w:lang w:val="sr-Cyrl-RS"/>
        </w:rPr>
        <w:t>Комитет је забринут због висок</w:t>
      </w:r>
      <w:r>
        <w:rPr>
          <w:bCs/>
          <w:lang w:val="sr-Cyrl-RS"/>
        </w:rPr>
        <w:t xml:space="preserve">е стопе </w:t>
      </w:r>
      <w:r w:rsidRPr="002E5F9A">
        <w:rPr>
          <w:bCs/>
          <w:lang w:val="sr-Cyrl-RS"/>
        </w:rPr>
        <w:t xml:space="preserve">незапослености, посебно дуготрајне незапослености, и превеликог броја младих који нису </w:t>
      </w:r>
      <w:r>
        <w:rPr>
          <w:bCs/>
          <w:lang w:val="sr-Cyrl-RS"/>
        </w:rPr>
        <w:t xml:space="preserve">запослени нити су у систему образовања или обуке. </w:t>
      </w:r>
      <w:r w:rsidRPr="002E5F9A">
        <w:rPr>
          <w:bCs/>
          <w:lang w:val="sr-Cyrl-RS"/>
        </w:rPr>
        <w:t xml:space="preserve">Забринут је и због ниске ефикасности предузетих мера, укључујући мере активне политике запошљавања, за унапређење запошљавања лица из категорије теже запошљивих. Такође је забринут што су </w:t>
      </w:r>
      <w:r w:rsidR="00177C7F">
        <w:rPr>
          <w:bCs/>
          <w:lang w:val="sr-Cyrl-RS"/>
        </w:rPr>
        <w:t>ученици</w:t>
      </w:r>
      <w:r w:rsidRPr="002E5F9A">
        <w:rPr>
          <w:bCs/>
          <w:lang w:val="sr-Cyrl-RS"/>
        </w:rPr>
        <w:t xml:space="preserve"> у дуалном систему образовања и млади </w:t>
      </w:r>
      <w:r w:rsidR="00177C7F">
        <w:rPr>
          <w:bCs/>
          <w:lang w:val="sr-Cyrl-RS"/>
        </w:rPr>
        <w:t>у</w:t>
      </w:r>
      <w:r w:rsidRPr="002E5F9A">
        <w:rPr>
          <w:bCs/>
          <w:lang w:val="sr-Cyrl-RS"/>
        </w:rPr>
        <w:t xml:space="preserve"> програмима </w:t>
      </w:r>
      <w:r w:rsidR="00177C7F">
        <w:rPr>
          <w:bCs/>
          <w:lang w:val="sr-Cyrl-RS"/>
        </w:rPr>
        <w:t xml:space="preserve">стручне </w:t>
      </w:r>
      <w:r w:rsidRPr="002E5F9A">
        <w:rPr>
          <w:bCs/>
          <w:lang w:val="sr-Cyrl-RS"/>
        </w:rPr>
        <w:t xml:space="preserve">праксе плаћени мање од </w:t>
      </w:r>
      <w:r w:rsidR="00126E81">
        <w:rPr>
          <w:bCs/>
          <w:lang w:val="sr-Cyrl-RS"/>
        </w:rPr>
        <w:t xml:space="preserve">износа </w:t>
      </w:r>
      <w:r w:rsidRPr="002E5F9A">
        <w:rPr>
          <w:bCs/>
          <w:lang w:val="sr-Cyrl-RS"/>
        </w:rPr>
        <w:t xml:space="preserve">минималне зараде и често раде </w:t>
      </w:r>
      <w:r>
        <w:rPr>
          <w:bCs/>
          <w:lang w:val="sr-Cyrl-RS"/>
        </w:rPr>
        <w:t>у условима који су испод стандарда</w:t>
      </w:r>
      <w:r w:rsidRPr="002E5F9A">
        <w:rPr>
          <w:bCs/>
          <w:lang w:val="sr-Cyrl-RS"/>
        </w:rPr>
        <w:t xml:space="preserve"> (чл. 6 и 7).</w:t>
      </w:r>
    </w:p>
    <w:p w14:paraId="4CBB0847" w14:textId="6EB0A5EB"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 xml:space="preserve">Комитет </w:t>
      </w:r>
      <w:r w:rsidR="00126E81">
        <w:rPr>
          <w:b/>
          <w:bCs/>
          <w:lang w:val="ru-RU"/>
        </w:rPr>
        <w:t xml:space="preserve">позива </w:t>
      </w:r>
      <w:r w:rsidRPr="003C3593">
        <w:rPr>
          <w:b/>
          <w:bCs/>
          <w:lang w:val="ru-RU"/>
        </w:rPr>
        <w:t>државу чланицу да</w:t>
      </w:r>
      <w:r>
        <w:rPr>
          <w:b/>
          <w:bCs/>
          <w:lang w:val="sr-Cyrl-RS"/>
        </w:rPr>
        <w:t>:</w:t>
      </w:r>
    </w:p>
    <w:p w14:paraId="3E397046" w14:textId="77777777" w:rsidR="00911C71" w:rsidRPr="00BF0250" w:rsidRDefault="00911C71" w:rsidP="00911C71">
      <w:pPr>
        <w:pStyle w:val="SingleTxtG"/>
        <w:rPr>
          <w:b/>
          <w:bCs/>
          <w:lang w:val="sr-Cyrl-RS"/>
        </w:rPr>
      </w:pPr>
      <w:r w:rsidRPr="003C3593">
        <w:rPr>
          <w:b/>
          <w:bCs/>
          <w:lang w:val="ru-RU"/>
        </w:rPr>
        <w:tab/>
        <w:t>(</w:t>
      </w:r>
      <w:r>
        <w:rPr>
          <w:b/>
          <w:bCs/>
        </w:rPr>
        <w:t>a</w:t>
      </w:r>
      <w:r w:rsidRPr="003C3593">
        <w:rPr>
          <w:b/>
          <w:bCs/>
          <w:lang w:val="ru-RU"/>
        </w:rPr>
        <w:t>)</w:t>
      </w:r>
      <w:r w:rsidRPr="003C3593">
        <w:rPr>
          <w:b/>
          <w:bCs/>
          <w:lang w:val="ru-RU"/>
        </w:rPr>
        <w:tab/>
      </w:r>
      <w:r>
        <w:rPr>
          <w:b/>
          <w:bCs/>
          <w:lang w:val="sr-Cyrl-RS"/>
        </w:rPr>
        <w:t xml:space="preserve">Појача </w:t>
      </w:r>
      <w:r w:rsidRPr="00BF0250">
        <w:rPr>
          <w:b/>
          <w:bCs/>
          <w:lang w:val="sr-Cyrl-RS"/>
        </w:rPr>
        <w:t xml:space="preserve">своје напоре </w:t>
      </w:r>
      <w:r>
        <w:rPr>
          <w:b/>
          <w:bCs/>
          <w:lang w:val="sr-Cyrl-RS"/>
        </w:rPr>
        <w:t xml:space="preserve">да смањи </w:t>
      </w:r>
      <w:r w:rsidRPr="00BF0250">
        <w:rPr>
          <w:b/>
          <w:bCs/>
          <w:lang w:val="sr-Cyrl-RS"/>
        </w:rPr>
        <w:t>незапосленост, посебно међу младима;</w:t>
      </w:r>
    </w:p>
    <w:p w14:paraId="3C94F729" w14:textId="2F95A6F3" w:rsidR="00911C71" w:rsidRPr="003C3593" w:rsidRDefault="00911C71" w:rsidP="00911C71">
      <w:pPr>
        <w:pStyle w:val="SingleTxtG"/>
        <w:rPr>
          <w:b/>
          <w:bCs/>
          <w:lang w:val="ru-RU"/>
        </w:rPr>
      </w:pPr>
      <w:r w:rsidRPr="003C3593">
        <w:rPr>
          <w:b/>
          <w:bCs/>
          <w:lang w:val="ru-RU"/>
        </w:rPr>
        <w:tab/>
        <w:t>(</w:t>
      </w:r>
      <w:r>
        <w:rPr>
          <w:b/>
          <w:bCs/>
        </w:rPr>
        <w:t>b</w:t>
      </w:r>
      <w:r w:rsidRPr="003C3593">
        <w:rPr>
          <w:b/>
          <w:bCs/>
          <w:lang w:val="ru-RU"/>
        </w:rPr>
        <w:t>)</w:t>
      </w:r>
      <w:r w:rsidRPr="003C3593">
        <w:rPr>
          <w:b/>
          <w:bCs/>
          <w:lang w:val="ru-RU"/>
        </w:rPr>
        <w:tab/>
      </w:r>
      <w:r>
        <w:rPr>
          <w:b/>
          <w:bCs/>
          <w:lang w:val="sr-Cyrl-RS"/>
        </w:rPr>
        <w:t>У</w:t>
      </w:r>
      <w:r w:rsidRPr="003C3593">
        <w:rPr>
          <w:b/>
          <w:bCs/>
          <w:lang w:val="ru-RU"/>
        </w:rPr>
        <w:t xml:space="preserve">напреди мере активне политике запошљавања </w:t>
      </w:r>
      <w:r w:rsidR="00126E81">
        <w:rPr>
          <w:b/>
          <w:bCs/>
          <w:lang w:val="ru-RU"/>
        </w:rPr>
        <w:t>утврђивањем</w:t>
      </w:r>
      <w:r>
        <w:rPr>
          <w:b/>
          <w:bCs/>
          <w:lang w:val="sr-Cyrl-RS"/>
        </w:rPr>
        <w:t xml:space="preserve"> </w:t>
      </w:r>
      <w:r w:rsidRPr="003C3593">
        <w:rPr>
          <w:b/>
          <w:bCs/>
          <w:lang w:val="ru-RU"/>
        </w:rPr>
        <w:t>основних узрока</w:t>
      </w:r>
      <w:r w:rsidR="00177C7F">
        <w:rPr>
          <w:b/>
          <w:bCs/>
          <w:lang w:val="ru-RU"/>
        </w:rPr>
        <w:t xml:space="preserve"> </w:t>
      </w:r>
      <w:r w:rsidRPr="003C3593">
        <w:rPr>
          <w:b/>
          <w:bCs/>
          <w:lang w:val="ru-RU"/>
        </w:rPr>
        <w:t>припада</w:t>
      </w:r>
      <w:r w:rsidR="00177C7F">
        <w:rPr>
          <w:b/>
          <w:bCs/>
          <w:lang w:val="ru-RU"/>
        </w:rPr>
        <w:t>ња</w:t>
      </w:r>
      <w:r w:rsidRPr="003C3593">
        <w:rPr>
          <w:b/>
          <w:bCs/>
          <w:lang w:val="ru-RU"/>
        </w:rPr>
        <w:t xml:space="preserve"> категорији тешко запошљивих и осмишљавањем конкретних програма за њихово решавање у циљу пружања пристојних и одрживих могућности за запошљавање;</w:t>
      </w:r>
    </w:p>
    <w:p w14:paraId="39DAAF8B" w14:textId="2BB881FF" w:rsidR="00911C71" w:rsidRPr="003C3593" w:rsidRDefault="00911C71" w:rsidP="00911C71">
      <w:pPr>
        <w:pStyle w:val="SingleTxtG"/>
        <w:rPr>
          <w:b/>
          <w:bCs/>
          <w:lang w:val="ru-RU"/>
        </w:rPr>
      </w:pPr>
      <w:r w:rsidRPr="003C3593">
        <w:rPr>
          <w:b/>
          <w:bCs/>
          <w:lang w:val="ru-RU"/>
        </w:rPr>
        <w:tab/>
        <w:t>(</w:t>
      </w:r>
      <w:r>
        <w:rPr>
          <w:b/>
          <w:bCs/>
        </w:rPr>
        <w:t>c</w:t>
      </w:r>
      <w:r w:rsidRPr="003C3593">
        <w:rPr>
          <w:b/>
          <w:bCs/>
          <w:lang w:val="ru-RU"/>
        </w:rPr>
        <w:t>)</w:t>
      </w:r>
      <w:r w:rsidRPr="003C3593">
        <w:rPr>
          <w:b/>
          <w:bCs/>
          <w:lang w:val="ru-RU"/>
        </w:rPr>
        <w:tab/>
      </w:r>
      <w:r>
        <w:rPr>
          <w:b/>
          <w:bCs/>
          <w:lang w:val="sr-Cyrl-RS"/>
        </w:rPr>
        <w:t>П</w:t>
      </w:r>
      <w:r w:rsidRPr="003C3593">
        <w:rPr>
          <w:b/>
          <w:bCs/>
          <w:lang w:val="ru-RU"/>
        </w:rPr>
        <w:t xml:space="preserve">редузме ефикасне мере да </w:t>
      </w:r>
      <w:r w:rsidR="00177C7F">
        <w:rPr>
          <w:b/>
          <w:bCs/>
          <w:lang w:val="ru-RU"/>
        </w:rPr>
        <w:t>ученике</w:t>
      </w:r>
      <w:r w:rsidRPr="003C3593">
        <w:rPr>
          <w:b/>
          <w:bCs/>
          <w:lang w:val="ru-RU"/>
        </w:rPr>
        <w:t xml:space="preserve"> у дуалном систему образовања и младе у програмима </w:t>
      </w:r>
      <w:r>
        <w:rPr>
          <w:b/>
          <w:bCs/>
          <w:lang w:val="sr-Cyrl-RS"/>
        </w:rPr>
        <w:t>стручне праксе,</w:t>
      </w:r>
      <w:r w:rsidRPr="003C3593">
        <w:rPr>
          <w:b/>
          <w:bCs/>
          <w:lang w:val="ru-RU"/>
        </w:rPr>
        <w:t xml:space="preserve"> као што је програм „Моја прва плата“</w:t>
      </w:r>
      <w:r>
        <w:rPr>
          <w:b/>
          <w:bCs/>
          <w:lang w:val="sr-Cyrl-RS"/>
        </w:rPr>
        <w:t>, заштити</w:t>
      </w:r>
      <w:r w:rsidRPr="003C3593">
        <w:rPr>
          <w:b/>
          <w:bCs/>
          <w:lang w:val="ru-RU"/>
        </w:rPr>
        <w:t xml:space="preserve"> од радне експлоатације и осигура </w:t>
      </w:r>
      <w:r w:rsidR="00126E81">
        <w:rPr>
          <w:b/>
          <w:bCs/>
          <w:lang w:val="ru-RU"/>
        </w:rPr>
        <w:t>њихову заштићеност</w:t>
      </w:r>
      <w:r w:rsidRPr="003C3593">
        <w:rPr>
          <w:b/>
          <w:bCs/>
          <w:lang w:val="ru-RU"/>
        </w:rPr>
        <w:t xml:space="preserve"> прописима о раду.</w:t>
      </w:r>
    </w:p>
    <w:p w14:paraId="158D448F" w14:textId="7119D277" w:rsidR="00911C71" w:rsidRPr="0031210A" w:rsidRDefault="00911C71" w:rsidP="00911C71">
      <w:pPr>
        <w:pStyle w:val="H23G"/>
      </w:pPr>
      <w:r w:rsidRPr="003C3593">
        <w:rPr>
          <w:lang w:val="ru-RU"/>
        </w:rPr>
        <w:tab/>
      </w:r>
      <w:r w:rsidRPr="003C3593">
        <w:rPr>
          <w:lang w:val="ru-RU"/>
        </w:rPr>
        <w:tab/>
      </w:r>
      <w:r w:rsidRPr="00BD6F66">
        <w:t>Трговина људима</w:t>
      </w:r>
    </w:p>
    <w:p w14:paraId="678BEC5A" w14:textId="5FCE1D9A" w:rsidR="00911C71" w:rsidRDefault="00911C71" w:rsidP="00F70626">
      <w:pPr>
        <w:pStyle w:val="SingleTxtG"/>
        <w:numPr>
          <w:ilvl w:val="0"/>
          <w:numId w:val="32"/>
        </w:numPr>
        <w:tabs>
          <w:tab w:val="clear" w:pos="1701"/>
          <w:tab w:val="clear" w:pos="2268"/>
          <w:tab w:val="clear" w:pos="2835"/>
        </w:tabs>
        <w:ind w:left="1134" w:firstLine="0"/>
      </w:pPr>
      <w:r w:rsidRPr="00246340">
        <w:rPr>
          <w:lang w:val="sr-Cyrl-RS"/>
        </w:rPr>
        <w:t xml:space="preserve">Комитет поздравља оснивање Центра за заштиту жртава трговине људима, </w:t>
      </w:r>
      <w:r w:rsidR="00246340" w:rsidRPr="00246340">
        <w:rPr>
          <w:lang w:val="sr-Cyrl-RS"/>
        </w:rPr>
        <w:t>али</w:t>
      </w:r>
      <w:r w:rsidRPr="00246340">
        <w:rPr>
          <w:lang w:val="sr-Cyrl-RS"/>
        </w:rPr>
        <w:t xml:space="preserve"> је и даље забринут због навода о трговини људима и економској експлоатацији</w:t>
      </w:r>
      <w:r w:rsidRPr="004E173A">
        <w:rPr>
          <w:lang w:val="sr-Cyrl-RS"/>
        </w:rPr>
        <w:t>; недостат</w:t>
      </w:r>
      <w:r>
        <w:rPr>
          <w:lang w:val="sr-Cyrl-RS"/>
        </w:rPr>
        <w:t xml:space="preserve">ка пружања </w:t>
      </w:r>
      <w:r w:rsidRPr="004E173A">
        <w:rPr>
          <w:lang w:val="sr-Cyrl-RS"/>
        </w:rPr>
        <w:t>подршке и заштите жртвама трговине људима; и недовољ</w:t>
      </w:r>
      <w:r>
        <w:rPr>
          <w:lang w:val="sr-Cyrl-RS"/>
        </w:rPr>
        <w:t xml:space="preserve">них </w:t>
      </w:r>
      <w:r w:rsidRPr="004E173A">
        <w:rPr>
          <w:lang w:val="sr-Cyrl-RS"/>
        </w:rPr>
        <w:t>средстава</w:t>
      </w:r>
      <w:r>
        <w:rPr>
          <w:lang w:val="sr-Cyrl-RS"/>
        </w:rPr>
        <w:t xml:space="preserve"> која се издвајају за </w:t>
      </w:r>
      <w:r w:rsidRPr="004E173A">
        <w:rPr>
          <w:lang w:val="sr-Cyrl-RS"/>
        </w:rPr>
        <w:t>превенциј</w:t>
      </w:r>
      <w:r>
        <w:rPr>
          <w:lang w:val="sr-Cyrl-RS"/>
        </w:rPr>
        <w:t>у</w:t>
      </w:r>
      <w:r w:rsidRPr="004E173A">
        <w:rPr>
          <w:lang w:val="sr-Cyrl-RS"/>
        </w:rPr>
        <w:t xml:space="preserve"> трговине људима. (чл. 6)</w:t>
      </w:r>
    </w:p>
    <w:p w14:paraId="7DF720B1" w14:textId="77777777" w:rsidR="00911C71" w:rsidRPr="003C3593" w:rsidRDefault="00911C71" w:rsidP="00F70626">
      <w:pPr>
        <w:pStyle w:val="SingleTxtG"/>
        <w:numPr>
          <w:ilvl w:val="0"/>
          <w:numId w:val="32"/>
        </w:numPr>
        <w:tabs>
          <w:tab w:val="clear" w:pos="1701"/>
          <w:tab w:val="clear" w:pos="2268"/>
          <w:tab w:val="clear" w:pos="2835"/>
        </w:tabs>
        <w:ind w:left="1134" w:firstLine="0"/>
        <w:rPr>
          <w:b/>
          <w:lang w:val="ru-RU"/>
        </w:rPr>
      </w:pPr>
      <w:r w:rsidRPr="003C3593">
        <w:rPr>
          <w:b/>
          <w:lang w:val="ru-RU"/>
        </w:rPr>
        <w:t xml:space="preserve">Комитет препоручује да држава чланица </w:t>
      </w:r>
      <w:r>
        <w:rPr>
          <w:b/>
          <w:lang w:val="sr-Cyrl-RS"/>
        </w:rPr>
        <w:t xml:space="preserve">појача </w:t>
      </w:r>
      <w:r w:rsidRPr="003C3593">
        <w:rPr>
          <w:b/>
          <w:lang w:val="ru-RU"/>
        </w:rPr>
        <w:t>своје напоре у спречавању и борби против трговине људима, посебно:</w:t>
      </w:r>
    </w:p>
    <w:p w14:paraId="0CAE2B01" w14:textId="77777777" w:rsidR="00911C71" w:rsidRPr="003C3593" w:rsidRDefault="00911C71" w:rsidP="00911C71">
      <w:pPr>
        <w:pStyle w:val="SingleTxtG"/>
        <w:rPr>
          <w:b/>
          <w:lang w:val="ru-RU"/>
        </w:rPr>
      </w:pPr>
      <w:r w:rsidRPr="003C3593">
        <w:rPr>
          <w:b/>
          <w:lang w:val="ru-RU"/>
        </w:rPr>
        <w:tab/>
        <w:t>(</w:t>
      </w:r>
      <w:r w:rsidRPr="00CC4B3C">
        <w:rPr>
          <w:b/>
        </w:rPr>
        <w:t>a</w:t>
      </w:r>
      <w:r w:rsidRPr="003C3593">
        <w:rPr>
          <w:b/>
          <w:lang w:val="ru-RU"/>
        </w:rPr>
        <w:t>)</w:t>
      </w:r>
      <w:r w:rsidRPr="003C3593">
        <w:rPr>
          <w:b/>
          <w:lang w:val="ru-RU"/>
        </w:rPr>
        <w:tab/>
        <w:t xml:space="preserve">Осигуравањем адекватне обуке службеника за </w:t>
      </w:r>
      <w:r>
        <w:rPr>
          <w:b/>
          <w:lang w:val="sr-Cyrl-RS"/>
        </w:rPr>
        <w:t>с</w:t>
      </w:r>
      <w:r w:rsidRPr="003C3593">
        <w:rPr>
          <w:b/>
          <w:lang w:val="ru-RU"/>
        </w:rPr>
        <w:t>провођење закона и правосуђа у циљу побољшања ране идентификације жртава;</w:t>
      </w:r>
    </w:p>
    <w:p w14:paraId="10B46CDB" w14:textId="77777777" w:rsidR="00911C71" w:rsidRPr="003C3593" w:rsidRDefault="00911C71" w:rsidP="00911C71">
      <w:pPr>
        <w:pStyle w:val="SingleTxtG"/>
        <w:rPr>
          <w:b/>
          <w:lang w:val="ru-RU"/>
        </w:rPr>
      </w:pPr>
      <w:r w:rsidRPr="003C3593">
        <w:rPr>
          <w:b/>
          <w:lang w:val="ru-RU"/>
        </w:rPr>
        <w:tab/>
        <w:t>(</w:t>
      </w:r>
      <w:r w:rsidRPr="00CC4B3C">
        <w:rPr>
          <w:b/>
        </w:rPr>
        <w:t>b</w:t>
      </w:r>
      <w:r w:rsidRPr="003C3593">
        <w:rPr>
          <w:b/>
          <w:lang w:val="ru-RU"/>
        </w:rPr>
        <w:t>)</w:t>
      </w:r>
      <w:r w:rsidRPr="003C3593">
        <w:rPr>
          <w:b/>
          <w:lang w:val="ru-RU"/>
        </w:rPr>
        <w:tab/>
      </w:r>
      <w:r>
        <w:rPr>
          <w:b/>
          <w:lang w:val="sr-Cyrl-RS"/>
        </w:rPr>
        <w:t>П</w:t>
      </w:r>
      <w:r w:rsidRPr="003C3593">
        <w:rPr>
          <w:b/>
          <w:lang w:val="ru-RU"/>
        </w:rPr>
        <w:t>обољшањем заштите и физичке, психолошке и правне подршке жртвама, у координацији са организацијама цивилног друштва;</w:t>
      </w:r>
    </w:p>
    <w:p w14:paraId="74C0B677" w14:textId="77777777" w:rsidR="00911C71" w:rsidRPr="003C3593" w:rsidRDefault="00911C71" w:rsidP="00911C71">
      <w:pPr>
        <w:pStyle w:val="SingleTxtG"/>
        <w:rPr>
          <w:b/>
          <w:lang w:val="ru-RU"/>
        </w:rPr>
      </w:pPr>
      <w:r w:rsidRPr="003C3593">
        <w:rPr>
          <w:b/>
          <w:lang w:val="ru-RU"/>
        </w:rPr>
        <w:tab/>
        <w:t>(</w:t>
      </w:r>
      <w:r w:rsidRPr="00CC4B3C">
        <w:rPr>
          <w:b/>
        </w:rPr>
        <w:t>c</w:t>
      </w:r>
      <w:r w:rsidRPr="003C3593">
        <w:rPr>
          <w:b/>
          <w:lang w:val="ru-RU"/>
        </w:rPr>
        <w:t>)</w:t>
      </w:r>
      <w:r w:rsidRPr="003C3593">
        <w:rPr>
          <w:b/>
          <w:lang w:val="ru-RU"/>
        </w:rPr>
        <w:tab/>
      </w:r>
      <w:r>
        <w:rPr>
          <w:b/>
          <w:lang w:val="sr-Cyrl-RS"/>
        </w:rPr>
        <w:t xml:space="preserve"> И</w:t>
      </w:r>
      <w:r w:rsidRPr="003C3593">
        <w:rPr>
          <w:b/>
          <w:lang w:val="ru-RU"/>
        </w:rPr>
        <w:t>здвајањем довољних средстава за превенцију трговине људима и подршку жртвама.</w:t>
      </w:r>
    </w:p>
    <w:p w14:paraId="2024FA2E" w14:textId="6BCDD26C" w:rsidR="00911C71" w:rsidRPr="00263E2A" w:rsidRDefault="00911C71" w:rsidP="00911C71">
      <w:pPr>
        <w:pStyle w:val="H23G"/>
        <w:rPr>
          <w:lang w:val="sr-Cyrl-RS"/>
        </w:rPr>
      </w:pPr>
      <w:r w:rsidRPr="003C3593">
        <w:rPr>
          <w:lang w:val="ru-RU"/>
        </w:rPr>
        <w:lastRenderedPageBreak/>
        <w:tab/>
      </w:r>
      <w:r w:rsidRPr="003C3593">
        <w:rPr>
          <w:lang w:val="ru-RU"/>
        </w:rPr>
        <w:tab/>
        <w:t>Право на праведне и повољне услове рада</w:t>
      </w:r>
      <w:r>
        <w:rPr>
          <w:lang w:val="sr-Cyrl-RS"/>
        </w:rPr>
        <w:t xml:space="preserve"> </w:t>
      </w:r>
    </w:p>
    <w:p w14:paraId="459E6F6F" w14:textId="77777777"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bCs/>
          <w:lang w:val="ru-RU"/>
        </w:rPr>
        <w:t>Комитет је забринут због уске дефиниције „запослених лица“ у Закону о раду, због чега је велики број радника у неформалној економији и</w:t>
      </w:r>
      <w:r>
        <w:rPr>
          <w:bCs/>
          <w:lang w:val="sr-Cyrl-RS"/>
        </w:rPr>
        <w:t xml:space="preserve"> </w:t>
      </w:r>
      <w:r w:rsidRPr="003C3593">
        <w:rPr>
          <w:bCs/>
          <w:lang w:val="ru-RU"/>
        </w:rPr>
        <w:t>у нетрадиционалним облицима запошљавања искључен из рада и социјалне заштите (чл.7).</w:t>
      </w:r>
    </w:p>
    <w:p w14:paraId="6A25BC0E" w14:textId="6B881022"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D16BA">
        <w:rPr>
          <w:b/>
          <w:bCs/>
          <w:lang w:val="sr-Cyrl-RS"/>
        </w:rPr>
        <w:t xml:space="preserve">Комитет препоручује да држава чланица дефиницију 'запослених лица' у Закону о раду </w:t>
      </w:r>
      <w:r>
        <w:rPr>
          <w:b/>
          <w:bCs/>
          <w:lang w:val="sr-Cyrl-RS"/>
        </w:rPr>
        <w:t xml:space="preserve">усклади </w:t>
      </w:r>
      <w:r w:rsidRPr="003D16BA">
        <w:rPr>
          <w:b/>
          <w:bCs/>
          <w:lang w:val="sr-Cyrl-RS"/>
        </w:rPr>
        <w:t>са чланом 7</w:t>
      </w:r>
      <w:r w:rsidR="00246340">
        <w:rPr>
          <w:b/>
          <w:bCs/>
          <w:lang w:val="sr-Cyrl-RS"/>
        </w:rPr>
        <w:t>.</w:t>
      </w:r>
      <w:r w:rsidRPr="003D16BA">
        <w:rPr>
          <w:b/>
          <w:bCs/>
          <w:lang w:val="sr-Cyrl-RS"/>
        </w:rPr>
        <w:t xml:space="preserve"> Пакта и међународним стандардима рада и осигура да сви радници, без обзира на сектор, индустриј</w:t>
      </w:r>
      <w:r w:rsidR="005C5C65">
        <w:rPr>
          <w:b/>
          <w:bCs/>
          <w:lang w:val="sr-Cyrl-RS"/>
        </w:rPr>
        <w:t>у или облик</w:t>
      </w:r>
      <w:r w:rsidRPr="003D16BA">
        <w:rPr>
          <w:b/>
          <w:bCs/>
          <w:lang w:val="sr-Cyrl-RS"/>
        </w:rPr>
        <w:t xml:space="preserve"> запослења, буду подједнако заштићен</w:t>
      </w:r>
      <w:r>
        <w:rPr>
          <w:b/>
          <w:bCs/>
          <w:lang w:val="sr-Cyrl-RS"/>
        </w:rPr>
        <w:t>и</w:t>
      </w:r>
      <w:r w:rsidRPr="003D16BA">
        <w:rPr>
          <w:b/>
          <w:bCs/>
          <w:lang w:val="sr-Cyrl-RS"/>
        </w:rPr>
        <w:t xml:space="preserve"> Законом о раду и сродним прописима о раду. Такође препоручује да држава чланица предузме ефикасне мере за </w:t>
      </w:r>
      <w:r w:rsidR="00246340">
        <w:rPr>
          <w:b/>
          <w:bCs/>
          <w:lang w:val="sr-Cyrl-RS"/>
        </w:rPr>
        <w:t>прелазак</w:t>
      </w:r>
      <w:r w:rsidRPr="003D16BA">
        <w:rPr>
          <w:b/>
          <w:bCs/>
          <w:lang w:val="sr-Cyrl-RS"/>
        </w:rPr>
        <w:t xml:space="preserve"> радника из </w:t>
      </w:r>
      <w:r w:rsidR="00961B24">
        <w:rPr>
          <w:b/>
          <w:bCs/>
          <w:lang w:val="sr-Cyrl-RS"/>
        </w:rPr>
        <w:t xml:space="preserve">     </w:t>
      </w:r>
      <w:r w:rsidRPr="003D16BA">
        <w:rPr>
          <w:b/>
          <w:bCs/>
          <w:lang w:val="sr-Cyrl-RS"/>
        </w:rPr>
        <w:t>неформалне економије у формалну економију.</w:t>
      </w:r>
    </w:p>
    <w:p w14:paraId="44AC50E8" w14:textId="77777777" w:rsidR="00911C71" w:rsidRDefault="00911C71" w:rsidP="00911C71">
      <w:pPr>
        <w:pStyle w:val="H23G"/>
      </w:pPr>
      <w:r w:rsidRPr="003C3593">
        <w:rPr>
          <w:lang w:val="ru-RU"/>
        </w:rPr>
        <w:tab/>
      </w:r>
      <w:r w:rsidRPr="003C3593">
        <w:rPr>
          <w:lang w:val="ru-RU"/>
        </w:rPr>
        <w:tab/>
      </w:r>
      <w:r w:rsidRPr="009E743C">
        <w:t>Минимална зарада</w:t>
      </w:r>
    </w:p>
    <w:p w14:paraId="21A8BCBC" w14:textId="5DDFEACD"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Pr>
          <w:bCs/>
          <w:lang w:val="sr-Cyrl-RS"/>
        </w:rPr>
        <w:t xml:space="preserve">Комитет </w:t>
      </w:r>
      <w:r w:rsidRPr="003C3593">
        <w:rPr>
          <w:bCs/>
          <w:lang w:val="ru-RU"/>
        </w:rPr>
        <w:t>је забринут због неадекватног износа минималне зараде која је нижа од минималне потрошачке корпе</w:t>
      </w:r>
      <w:r>
        <w:rPr>
          <w:bCs/>
          <w:lang w:val="sr-Cyrl-RS"/>
        </w:rPr>
        <w:t>,</w:t>
      </w:r>
      <w:r w:rsidRPr="003C3593">
        <w:rPr>
          <w:bCs/>
          <w:lang w:val="ru-RU"/>
        </w:rPr>
        <w:t xml:space="preserve"> и жали због непостојања информација о примени минималне зараде (чл.</w:t>
      </w:r>
      <w:r w:rsidR="005C5C65">
        <w:rPr>
          <w:bCs/>
          <w:lang w:val="ru-RU"/>
        </w:rPr>
        <w:t xml:space="preserve"> </w:t>
      </w:r>
      <w:r w:rsidRPr="003C3593">
        <w:rPr>
          <w:bCs/>
          <w:lang w:val="ru-RU"/>
        </w:rPr>
        <w:t>7).</w:t>
      </w:r>
    </w:p>
    <w:p w14:paraId="615D33B7"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 да држава чланица:</w:t>
      </w:r>
    </w:p>
    <w:p w14:paraId="4F95CEE4" w14:textId="77777777" w:rsidR="00911C71" w:rsidRPr="00246340" w:rsidRDefault="00911C71" w:rsidP="00911C71">
      <w:pPr>
        <w:pStyle w:val="SingleTxtG"/>
        <w:rPr>
          <w:b/>
          <w:bCs/>
          <w:lang w:val="ru-RU"/>
        </w:rPr>
      </w:pPr>
      <w:r w:rsidRPr="003C3593">
        <w:rPr>
          <w:b/>
          <w:bCs/>
          <w:lang w:val="ru-RU"/>
        </w:rPr>
        <w:tab/>
        <w:t>(</w:t>
      </w:r>
      <w:r w:rsidRPr="00405401">
        <w:rPr>
          <w:b/>
          <w:bCs/>
        </w:rPr>
        <w:t>a</w:t>
      </w:r>
      <w:r w:rsidRPr="003C3593">
        <w:rPr>
          <w:b/>
          <w:bCs/>
          <w:lang w:val="ru-RU"/>
        </w:rPr>
        <w:t>)</w:t>
      </w:r>
      <w:r w:rsidRPr="003C3593">
        <w:rPr>
          <w:b/>
          <w:bCs/>
          <w:lang w:val="ru-RU"/>
        </w:rPr>
        <w:tab/>
      </w:r>
      <w:r>
        <w:rPr>
          <w:b/>
          <w:bCs/>
          <w:lang w:val="sr-Cyrl-RS"/>
        </w:rPr>
        <w:t>П</w:t>
      </w:r>
      <w:r w:rsidRPr="003C3593">
        <w:rPr>
          <w:b/>
          <w:bCs/>
          <w:lang w:val="ru-RU"/>
        </w:rPr>
        <w:t xml:space="preserve">одигне минималну </w:t>
      </w:r>
      <w:r>
        <w:rPr>
          <w:b/>
          <w:bCs/>
          <w:lang w:val="sr-Cyrl-RS"/>
        </w:rPr>
        <w:t xml:space="preserve">зараду </w:t>
      </w:r>
      <w:r w:rsidRPr="003C3593">
        <w:rPr>
          <w:b/>
          <w:bCs/>
          <w:lang w:val="ru-RU"/>
        </w:rPr>
        <w:t xml:space="preserve">и редовно је </w:t>
      </w:r>
      <w:r>
        <w:rPr>
          <w:b/>
          <w:bCs/>
          <w:lang w:val="sr-Cyrl-RS"/>
        </w:rPr>
        <w:t xml:space="preserve">усаглашава са </w:t>
      </w:r>
      <w:r w:rsidRPr="003C3593">
        <w:rPr>
          <w:b/>
          <w:bCs/>
          <w:lang w:val="ru-RU"/>
        </w:rPr>
        <w:t xml:space="preserve">трошковима живота како би се </w:t>
      </w:r>
      <w:r w:rsidRPr="00246340">
        <w:rPr>
          <w:b/>
          <w:bCs/>
          <w:lang w:val="ru-RU"/>
        </w:rPr>
        <w:t>осигурао пристојан живот за раднике и њихове породице;</w:t>
      </w:r>
    </w:p>
    <w:p w14:paraId="412EF1BF" w14:textId="53DA8242" w:rsidR="00911C71" w:rsidRPr="00246340" w:rsidRDefault="00911C71" w:rsidP="00911C71">
      <w:pPr>
        <w:pStyle w:val="SingleTxtG"/>
        <w:rPr>
          <w:b/>
          <w:bCs/>
          <w:lang w:val="ru-RU"/>
        </w:rPr>
      </w:pPr>
      <w:r w:rsidRPr="00246340">
        <w:rPr>
          <w:b/>
          <w:bCs/>
          <w:lang w:val="ru-RU"/>
        </w:rPr>
        <w:tab/>
        <w:t>(</w:t>
      </w:r>
      <w:r w:rsidRPr="00246340">
        <w:rPr>
          <w:b/>
          <w:bCs/>
        </w:rPr>
        <w:t>b</w:t>
      </w:r>
      <w:r w:rsidRPr="00246340">
        <w:rPr>
          <w:b/>
          <w:bCs/>
          <w:lang w:val="ru-RU"/>
        </w:rPr>
        <w:t>)</w:t>
      </w:r>
      <w:r w:rsidRPr="00246340">
        <w:rPr>
          <w:b/>
          <w:bCs/>
          <w:lang w:val="ru-RU"/>
        </w:rPr>
        <w:tab/>
        <w:t xml:space="preserve">Осигура да се минимална </w:t>
      </w:r>
      <w:r w:rsidRPr="00246340">
        <w:rPr>
          <w:b/>
          <w:bCs/>
          <w:lang w:val="sr-Cyrl-RS"/>
        </w:rPr>
        <w:t>зарада</w:t>
      </w:r>
      <w:r w:rsidRPr="00246340">
        <w:rPr>
          <w:b/>
          <w:bCs/>
          <w:lang w:val="ru-RU"/>
        </w:rPr>
        <w:t xml:space="preserve"> </w:t>
      </w:r>
      <w:r w:rsidR="00246340" w:rsidRPr="00246340">
        <w:rPr>
          <w:b/>
          <w:bCs/>
          <w:lang w:val="ru-RU"/>
        </w:rPr>
        <w:t>примењује на</w:t>
      </w:r>
      <w:r w:rsidRPr="00246340">
        <w:rPr>
          <w:b/>
          <w:bCs/>
          <w:lang w:val="sr-Cyrl-RS"/>
        </w:rPr>
        <w:t xml:space="preserve"> </w:t>
      </w:r>
      <w:r w:rsidRPr="00246340">
        <w:rPr>
          <w:b/>
          <w:bCs/>
          <w:lang w:val="ru-RU"/>
        </w:rPr>
        <w:t>све раднике у свим секторима и</w:t>
      </w:r>
      <w:r w:rsidRPr="00246340">
        <w:rPr>
          <w:b/>
          <w:bCs/>
          <w:lang w:val="sr-Cyrl-RS"/>
        </w:rPr>
        <w:t xml:space="preserve"> </w:t>
      </w:r>
      <w:r w:rsidRPr="00246340">
        <w:rPr>
          <w:b/>
          <w:bCs/>
          <w:lang w:val="ru-RU"/>
        </w:rPr>
        <w:t>у свим облицима запослења;</w:t>
      </w:r>
    </w:p>
    <w:p w14:paraId="40FCFBF6" w14:textId="4E545023" w:rsidR="00911C71" w:rsidRPr="00DD7D9A" w:rsidRDefault="00911C71" w:rsidP="00911C71">
      <w:pPr>
        <w:pStyle w:val="SingleTxtG"/>
        <w:rPr>
          <w:b/>
          <w:bCs/>
          <w:lang w:val="sr-Cyrl-RS"/>
        </w:rPr>
      </w:pPr>
      <w:r w:rsidRPr="00246340">
        <w:rPr>
          <w:b/>
          <w:bCs/>
          <w:lang w:val="ru-RU"/>
        </w:rPr>
        <w:tab/>
        <w:t>(</w:t>
      </w:r>
      <w:r w:rsidRPr="00246340">
        <w:rPr>
          <w:b/>
          <w:bCs/>
        </w:rPr>
        <w:t>c</w:t>
      </w:r>
      <w:r w:rsidRPr="00246340">
        <w:rPr>
          <w:b/>
          <w:bCs/>
          <w:lang w:val="ru-RU"/>
        </w:rPr>
        <w:t>)</w:t>
      </w:r>
      <w:r w:rsidRPr="00246340">
        <w:rPr>
          <w:b/>
          <w:bCs/>
          <w:lang w:val="ru-RU"/>
        </w:rPr>
        <w:tab/>
      </w:r>
      <w:r w:rsidRPr="00246340">
        <w:rPr>
          <w:b/>
          <w:bCs/>
          <w:lang w:val="sr-Cyrl-RS"/>
        </w:rPr>
        <w:t>Осигура пун</w:t>
      </w:r>
      <w:r w:rsidR="00246340" w:rsidRPr="00246340">
        <w:rPr>
          <w:b/>
          <w:bCs/>
          <w:lang w:val="sr-Cyrl-RS"/>
        </w:rPr>
        <w:t>о поштовање</w:t>
      </w:r>
      <w:r w:rsidRPr="00246340">
        <w:rPr>
          <w:b/>
          <w:bCs/>
          <w:lang w:val="sr-Cyrl-RS"/>
        </w:rPr>
        <w:t xml:space="preserve"> </w:t>
      </w:r>
      <w:r w:rsidRPr="00276427">
        <w:rPr>
          <w:b/>
          <w:bCs/>
          <w:lang w:val="sr-Cyrl-RS"/>
        </w:rPr>
        <w:t>минималне зараде;</w:t>
      </w:r>
    </w:p>
    <w:p w14:paraId="445AE276" w14:textId="77777777" w:rsidR="00911C71" w:rsidRPr="003C3593" w:rsidRDefault="00911C71" w:rsidP="00911C71">
      <w:pPr>
        <w:pStyle w:val="SingleTxtG"/>
        <w:rPr>
          <w:b/>
          <w:bCs/>
          <w:lang w:val="ru-RU"/>
        </w:rPr>
      </w:pPr>
      <w:r w:rsidRPr="003C3593">
        <w:rPr>
          <w:b/>
          <w:bCs/>
          <w:lang w:val="ru-RU"/>
        </w:rPr>
        <w:tab/>
        <w:t>(</w:t>
      </w:r>
      <w:r w:rsidRPr="00405401">
        <w:rPr>
          <w:b/>
          <w:bCs/>
        </w:rPr>
        <w:t>d</w:t>
      </w:r>
      <w:r w:rsidRPr="003C3593">
        <w:rPr>
          <w:b/>
          <w:bCs/>
          <w:lang w:val="ru-RU"/>
        </w:rPr>
        <w:t>)</w:t>
      </w:r>
      <w:r w:rsidRPr="003C3593">
        <w:rPr>
          <w:b/>
          <w:bCs/>
          <w:lang w:val="ru-RU"/>
        </w:rPr>
        <w:tab/>
      </w:r>
      <w:r>
        <w:rPr>
          <w:b/>
          <w:bCs/>
          <w:lang w:val="sr-Cyrl-RS"/>
        </w:rPr>
        <w:t>У</w:t>
      </w:r>
      <w:r w:rsidRPr="003C3593">
        <w:rPr>
          <w:b/>
          <w:bCs/>
          <w:lang w:val="ru-RU"/>
        </w:rPr>
        <w:t>зме у обзир општи коментар Комитета бр. 23 (2016) о праву на праведне и повољне услове рада (ставови 18-24).</w:t>
      </w:r>
    </w:p>
    <w:p w14:paraId="6DAE9764" w14:textId="77777777" w:rsidR="00911C71" w:rsidRDefault="00911C71" w:rsidP="00911C71">
      <w:pPr>
        <w:pStyle w:val="H23G"/>
      </w:pPr>
      <w:r w:rsidRPr="003C3593">
        <w:rPr>
          <w:lang w:val="ru-RU"/>
        </w:rPr>
        <w:tab/>
      </w:r>
      <w:r w:rsidRPr="003C3593">
        <w:rPr>
          <w:lang w:val="ru-RU"/>
        </w:rPr>
        <w:tab/>
      </w:r>
      <w:r w:rsidRPr="00D87970">
        <w:t>Инспекторат за рад</w:t>
      </w:r>
    </w:p>
    <w:p w14:paraId="5DF2BEF4" w14:textId="77777777"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bCs/>
          <w:lang w:val="ru-RU"/>
        </w:rPr>
        <w:t xml:space="preserve">Комитет је забринут због уског обима инспекција рада које спроводи Инспекторат за рад, што је довело до ситуација као што је случај радника у фабрици гума Линглонг </w:t>
      </w:r>
      <w:r>
        <w:rPr>
          <w:bCs/>
          <w:lang w:val="sr-Cyrl-RS"/>
        </w:rPr>
        <w:t xml:space="preserve">где </w:t>
      </w:r>
      <w:r w:rsidRPr="003C3593">
        <w:rPr>
          <w:bCs/>
          <w:lang w:val="ru-RU"/>
        </w:rPr>
        <w:t xml:space="preserve">није откривено кршење прописа о раду </w:t>
      </w:r>
      <w:r>
        <w:rPr>
          <w:bCs/>
          <w:lang w:val="sr-Cyrl-RS"/>
        </w:rPr>
        <w:t xml:space="preserve">и поред спроведених бројних </w:t>
      </w:r>
      <w:r w:rsidRPr="003C3593">
        <w:rPr>
          <w:bCs/>
          <w:lang w:val="ru-RU"/>
        </w:rPr>
        <w:t>инспекција рада.</w:t>
      </w:r>
      <w:r>
        <w:rPr>
          <w:bCs/>
          <w:lang w:val="sr-Cyrl-RS"/>
        </w:rPr>
        <w:t xml:space="preserve"> </w:t>
      </w:r>
      <w:r w:rsidRPr="003C3593">
        <w:rPr>
          <w:bCs/>
          <w:lang w:val="ru-RU"/>
        </w:rPr>
        <w:t>Такође је забринут због ограничених овлашћења и капацитета Инспектората рада да ефикасно спроводи свој мандат (чл. 7).</w:t>
      </w:r>
    </w:p>
    <w:p w14:paraId="44947892"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 да држава чланица прошири обим инспекција рада, ојача капацитете и овлашћења Инспектората рада и побољша квалитет инспекција рада. Такође препоручује да држава чланица обезбеди довољне финансијске и људске ресурсе Инспекторату рада и специјализовану обуку за инспекторе рада.</w:t>
      </w:r>
    </w:p>
    <w:p w14:paraId="0EE26264" w14:textId="77777777" w:rsidR="00911C71" w:rsidRDefault="00911C71" w:rsidP="00911C71">
      <w:pPr>
        <w:pStyle w:val="H23G"/>
      </w:pPr>
      <w:r w:rsidRPr="003C3593">
        <w:rPr>
          <w:lang w:val="ru-RU"/>
        </w:rPr>
        <w:tab/>
      </w:r>
      <w:r w:rsidRPr="003C3593">
        <w:rPr>
          <w:lang w:val="ru-RU"/>
        </w:rPr>
        <w:tab/>
      </w:r>
      <w:r w:rsidRPr="00384975">
        <w:t>Синдикална права</w:t>
      </w:r>
    </w:p>
    <w:p w14:paraId="1DE558A4" w14:textId="723F9D73"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bCs/>
          <w:lang w:val="ru-RU"/>
        </w:rPr>
        <w:t>Констатујући да је у току израда Закона о изменама и допунама Закона о штрајку, Одбор је забринут због одредби о миним</w:t>
      </w:r>
      <w:r w:rsidR="006D65FA">
        <w:rPr>
          <w:bCs/>
          <w:lang w:val="ru-RU"/>
        </w:rPr>
        <w:t>уму</w:t>
      </w:r>
      <w:r w:rsidRPr="003C3593">
        <w:rPr>
          <w:bCs/>
          <w:lang w:val="ru-RU"/>
        </w:rPr>
        <w:t xml:space="preserve"> </w:t>
      </w:r>
      <w:r w:rsidR="006D65FA">
        <w:rPr>
          <w:bCs/>
          <w:lang w:val="ru-RU"/>
        </w:rPr>
        <w:t>процеса рада</w:t>
      </w:r>
      <w:r w:rsidRPr="003C3593">
        <w:rPr>
          <w:bCs/>
          <w:lang w:val="ru-RU"/>
        </w:rPr>
        <w:t xml:space="preserve"> из Закона о штрајку, који</w:t>
      </w:r>
      <w:r w:rsidR="006D65FA">
        <w:rPr>
          <w:bCs/>
          <w:lang w:val="ru-RU"/>
        </w:rPr>
        <w:t>ма се</w:t>
      </w:r>
      <w:r w:rsidRPr="003C3593">
        <w:rPr>
          <w:bCs/>
          <w:lang w:val="ru-RU"/>
        </w:rPr>
        <w:t xml:space="preserve"> ограничава право на штрајк широком кругу радника (чл.</w:t>
      </w:r>
      <w:r w:rsidR="005C5C65">
        <w:rPr>
          <w:bCs/>
          <w:lang w:val="ru-RU"/>
        </w:rPr>
        <w:t xml:space="preserve"> </w:t>
      </w:r>
      <w:r w:rsidRPr="003C3593">
        <w:rPr>
          <w:bCs/>
          <w:lang w:val="ru-RU"/>
        </w:rPr>
        <w:t xml:space="preserve">8). </w:t>
      </w:r>
    </w:p>
    <w:p w14:paraId="02865BE8" w14:textId="0D8842F6"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 да држава чланица измени Закон о штрајку у складу са својим обавезама из члана 8. Пакта, као и Конвенцијом МОР бр. 87 о слободи удруживања и заштити права на организовање</w:t>
      </w:r>
      <w:r w:rsidR="005C5C65">
        <w:rPr>
          <w:b/>
          <w:bCs/>
          <w:lang w:val="ru-RU"/>
        </w:rPr>
        <w:t>,</w:t>
      </w:r>
      <w:r w:rsidRPr="003C3593">
        <w:rPr>
          <w:b/>
          <w:bCs/>
          <w:lang w:val="ru-RU"/>
        </w:rPr>
        <w:t xml:space="preserve"> и Конвенцијом МОР бр. 98 о праву на организовање и колективно преговарање. </w:t>
      </w:r>
      <w:r w:rsidR="00961B24">
        <w:rPr>
          <w:b/>
          <w:bCs/>
          <w:lang w:val="ru-RU"/>
        </w:rPr>
        <w:t>Нарочито</w:t>
      </w:r>
      <w:r w:rsidRPr="003C3593">
        <w:rPr>
          <w:b/>
          <w:bCs/>
          <w:lang w:val="ru-RU"/>
        </w:rPr>
        <w:t>, препоручује да држава чланица ограничи об</w:t>
      </w:r>
      <w:r w:rsidR="006D65FA">
        <w:rPr>
          <w:b/>
          <w:bCs/>
          <w:lang w:val="ru-RU"/>
        </w:rPr>
        <w:t>ухват</w:t>
      </w:r>
      <w:r w:rsidRPr="003C3593">
        <w:rPr>
          <w:b/>
          <w:bCs/>
          <w:lang w:val="ru-RU"/>
        </w:rPr>
        <w:t xml:space="preserve"> дефиниције миним</w:t>
      </w:r>
      <w:r w:rsidR="006D65FA">
        <w:rPr>
          <w:b/>
          <w:bCs/>
          <w:lang w:val="ru-RU"/>
        </w:rPr>
        <w:t>ума процеса рада</w:t>
      </w:r>
      <w:r w:rsidRPr="003C3593">
        <w:rPr>
          <w:b/>
          <w:bCs/>
          <w:lang w:val="ru-RU"/>
        </w:rPr>
        <w:t xml:space="preserve"> како би се осигурало ефикасно остваривање права на штрајк без непотребних ограничења.</w:t>
      </w:r>
    </w:p>
    <w:p w14:paraId="77807BF7" w14:textId="572CD1E4" w:rsidR="00911C71" w:rsidRPr="006D65FA" w:rsidRDefault="00911C71" w:rsidP="00911C71">
      <w:pPr>
        <w:pStyle w:val="H23G"/>
        <w:rPr>
          <w:lang w:val="ru-RU"/>
        </w:rPr>
      </w:pPr>
      <w:r w:rsidRPr="003C3593">
        <w:rPr>
          <w:lang w:val="ru-RU"/>
        </w:rPr>
        <w:tab/>
      </w:r>
      <w:r w:rsidRPr="003C3593">
        <w:rPr>
          <w:lang w:val="ru-RU"/>
        </w:rPr>
        <w:tab/>
      </w:r>
      <w:r w:rsidRPr="003C3593">
        <w:rPr>
          <w:lang w:val="ru-RU"/>
        </w:rPr>
        <w:tab/>
      </w:r>
      <w:r w:rsidRPr="006D65FA">
        <w:rPr>
          <w:lang w:val="ru-RU"/>
        </w:rPr>
        <w:t>Право на социјалн</w:t>
      </w:r>
      <w:r w:rsidR="006D65FA">
        <w:rPr>
          <w:lang w:val="sr-Cyrl-RS"/>
        </w:rPr>
        <w:t>у сигурност</w:t>
      </w:r>
    </w:p>
    <w:p w14:paraId="1720A4C7" w14:textId="6AE799DF" w:rsidR="00911C71" w:rsidRPr="00A64718" w:rsidRDefault="00911C71" w:rsidP="00F70626">
      <w:pPr>
        <w:pStyle w:val="SingleTxtG"/>
        <w:numPr>
          <w:ilvl w:val="0"/>
          <w:numId w:val="32"/>
        </w:numPr>
        <w:tabs>
          <w:tab w:val="clear" w:pos="1701"/>
          <w:tab w:val="clear" w:pos="2268"/>
          <w:tab w:val="clear" w:pos="2835"/>
        </w:tabs>
        <w:ind w:left="1134" w:firstLine="0"/>
        <w:rPr>
          <w:lang w:val="ru-RU"/>
        </w:rPr>
      </w:pPr>
      <w:r w:rsidRPr="00C54CCF">
        <w:rPr>
          <w:bCs/>
          <w:lang w:val="sr-Cyrl-RS"/>
        </w:rPr>
        <w:t>Комитет је забринут због недовољн</w:t>
      </w:r>
      <w:r>
        <w:rPr>
          <w:bCs/>
          <w:lang w:val="sr-Cyrl-RS"/>
        </w:rPr>
        <w:t>ог</w:t>
      </w:r>
      <w:r w:rsidRPr="00C54CCF">
        <w:rPr>
          <w:bCs/>
          <w:lang w:val="sr-Cyrl-RS"/>
        </w:rPr>
        <w:t xml:space="preserve"> буџетск</w:t>
      </w:r>
      <w:r>
        <w:rPr>
          <w:bCs/>
          <w:lang w:val="sr-Cyrl-RS"/>
        </w:rPr>
        <w:t>ог</w:t>
      </w:r>
      <w:r w:rsidRPr="00C54CCF">
        <w:rPr>
          <w:bCs/>
          <w:lang w:val="sr-Cyrl-RS"/>
        </w:rPr>
        <w:t xml:space="preserve"> издвајања за социјалну заштиту, као и неадекватн</w:t>
      </w:r>
      <w:r w:rsidR="00A64718">
        <w:rPr>
          <w:bCs/>
          <w:lang w:val="sr-Cyrl-RS"/>
        </w:rPr>
        <w:t>ог обухвата</w:t>
      </w:r>
      <w:r w:rsidRPr="00C54CCF">
        <w:rPr>
          <w:bCs/>
          <w:lang w:val="sr-Cyrl-RS"/>
        </w:rPr>
        <w:t xml:space="preserve"> и висине </w:t>
      </w:r>
      <w:r w:rsidRPr="00A41351">
        <w:rPr>
          <w:bCs/>
          <w:lang w:val="sr-Cyrl-RS"/>
        </w:rPr>
        <w:t xml:space="preserve">укупних </w:t>
      </w:r>
      <w:r w:rsidRPr="005C5C65">
        <w:rPr>
          <w:bCs/>
          <w:lang w:val="sr-Cyrl-RS"/>
        </w:rPr>
        <w:t>давања</w:t>
      </w:r>
      <w:r w:rsidR="006D65FA">
        <w:rPr>
          <w:bCs/>
          <w:lang w:val="sr-Cyrl-RS"/>
        </w:rPr>
        <w:t xml:space="preserve"> за социјалну сигурност</w:t>
      </w:r>
      <w:r w:rsidRPr="00A41351">
        <w:rPr>
          <w:bCs/>
          <w:lang w:val="sr-Cyrl-RS"/>
        </w:rPr>
        <w:t>,</w:t>
      </w:r>
      <w:r>
        <w:rPr>
          <w:bCs/>
          <w:lang w:val="sr-Cyrl-RS"/>
        </w:rPr>
        <w:t xml:space="preserve"> </w:t>
      </w:r>
      <w:r w:rsidRPr="00A41351">
        <w:rPr>
          <w:bCs/>
          <w:lang w:val="sr-Cyrl-RS"/>
        </w:rPr>
        <w:t>што</w:t>
      </w:r>
      <w:r w:rsidRPr="00C54CCF">
        <w:rPr>
          <w:bCs/>
          <w:lang w:val="sr-Cyrl-RS"/>
        </w:rPr>
        <w:t xml:space="preserve"> је довело до неефикасности система социјалн</w:t>
      </w:r>
      <w:r w:rsidR="001E13ED">
        <w:rPr>
          <w:bCs/>
          <w:lang w:val="sr-Cyrl-RS"/>
        </w:rPr>
        <w:t>е сигурности</w:t>
      </w:r>
      <w:r w:rsidRPr="00C54CCF">
        <w:rPr>
          <w:bCs/>
          <w:lang w:val="sr-Cyrl-RS"/>
        </w:rPr>
        <w:t xml:space="preserve"> у смањењу сиромаштва.</w:t>
      </w:r>
      <w:r>
        <w:rPr>
          <w:bCs/>
          <w:lang w:val="sr-Cyrl-RS"/>
        </w:rPr>
        <w:t xml:space="preserve"> </w:t>
      </w:r>
      <w:r w:rsidRPr="006F5E16">
        <w:rPr>
          <w:bCs/>
          <w:lang w:val="sr-Cyrl-RS"/>
        </w:rPr>
        <w:t>Такође је забринут због одређених услова везаних за социјалн</w:t>
      </w:r>
      <w:r w:rsidR="001E13ED">
        <w:rPr>
          <w:bCs/>
          <w:lang w:val="sr-Cyrl-RS"/>
        </w:rPr>
        <w:t>у</w:t>
      </w:r>
      <w:r w:rsidRPr="006F5E16">
        <w:rPr>
          <w:bCs/>
          <w:lang w:val="sr-Cyrl-RS"/>
        </w:rPr>
        <w:t xml:space="preserve"> помоћ, </w:t>
      </w:r>
      <w:r w:rsidR="005C5C65">
        <w:rPr>
          <w:bCs/>
          <w:lang w:val="sr-Cyrl-RS"/>
        </w:rPr>
        <w:t>којима се суштински</w:t>
      </w:r>
      <w:r w:rsidRPr="006F5E16">
        <w:rPr>
          <w:bCs/>
          <w:lang w:val="sr-Cyrl-RS"/>
        </w:rPr>
        <w:t xml:space="preserve"> ускраћуј</w:t>
      </w:r>
      <w:r w:rsidR="005C5C65">
        <w:rPr>
          <w:bCs/>
          <w:lang w:val="sr-Cyrl-RS"/>
        </w:rPr>
        <w:t>е</w:t>
      </w:r>
      <w:r w:rsidRPr="006F5E16">
        <w:rPr>
          <w:bCs/>
          <w:lang w:val="sr-Cyrl-RS"/>
        </w:rPr>
        <w:t xml:space="preserve"> приступ </w:t>
      </w:r>
      <w:r>
        <w:rPr>
          <w:bCs/>
          <w:lang w:val="sr-Cyrl-RS"/>
        </w:rPr>
        <w:t xml:space="preserve">давањима </w:t>
      </w:r>
      <w:r w:rsidR="001E13ED">
        <w:rPr>
          <w:bCs/>
          <w:lang w:val="sr-Cyrl-RS"/>
        </w:rPr>
        <w:t xml:space="preserve">по основу </w:t>
      </w:r>
      <w:r w:rsidRPr="006F5E16">
        <w:rPr>
          <w:bCs/>
          <w:lang w:val="sr-Cyrl-RS"/>
        </w:rPr>
        <w:t>социјалн</w:t>
      </w:r>
      <w:r w:rsidR="001E13ED">
        <w:rPr>
          <w:bCs/>
          <w:lang w:val="sr-Cyrl-RS"/>
        </w:rPr>
        <w:t>е</w:t>
      </w:r>
      <w:r w:rsidRPr="006F5E16">
        <w:rPr>
          <w:bCs/>
          <w:lang w:val="sr-Cyrl-RS"/>
        </w:rPr>
        <w:t xml:space="preserve"> </w:t>
      </w:r>
      <w:r w:rsidR="001E13ED">
        <w:rPr>
          <w:bCs/>
          <w:lang w:val="sr-Cyrl-RS"/>
        </w:rPr>
        <w:t>сигурности</w:t>
      </w:r>
      <w:r w:rsidRPr="006F5E16">
        <w:rPr>
          <w:bCs/>
          <w:lang w:val="sr-Cyrl-RS"/>
        </w:rPr>
        <w:t xml:space="preserve"> </w:t>
      </w:r>
      <w:r w:rsidRPr="006F5E16">
        <w:rPr>
          <w:bCs/>
          <w:lang w:val="sr-Cyrl-RS"/>
        </w:rPr>
        <w:lastRenderedPageBreak/>
        <w:t>одређеним групама у неповољном положају и маргинализованим групама.</w:t>
      </w:r>
      <w:r>
        <w:rPr>
          <w:bCs/>
          <w:lang w:val="sr-Cyrl-RS"/>
        </w:rPr>
        <w:t xml:space="preserve"> </w:t>
      </w:r>
      <w:r w:rsidRPr="00994267">
        <w:rPr>
          <w:bCs/>
          <w:lang w:val="sr-Cyrl-RS"/>
        </w:rPr>
        <w:t>Он</w:t>
      </w:r>
      <w:r>
        <w:rPr>
          <w:bCs/>
          <w:lang w:val="sr-Cyrl-RS"/>
        </w:rPr>
        <w:t>и</w:t>
      </w:r>
      <w:r w:rsidRPr="00994267">
        <w:rPr>
          <w:bCs/>
          <w:lang w:val="sr-Cyrl-RS"/>
        </w:rPr>
        <w:t xml:space="preserve"> обухватају условљавање родитељског додатка одређеним критеријумима као што су похађање школе и вакцинација деце, што има значајан дискриминаторни ефекат на ромске породице, и условљавање новчане социјалне помоћи обављањем неплаћеног рада.</w:t>
      </w:r>
      <w:r>
        <w:rPr>
          <w:bCs/>
          <w:lang w:val="sr-Cyrl-RS"/>
        </w:rPr>
        <w:t xml:space="preserve"> </w:t>
      </w:r>
      <w:r w:rsidRPr="00994267">
        <w:rPr>
          <w:bCs/>
          <w:lang w:val="sr-Cyrl-RS"/>
        </w:rPr>
        <w:t>Такође је забринут због компликоване административне процедуре за тражење новчане социјалне помоћи. (чл. 9</w:t>
      </w:r>
      <w:r w:rsidR="00A64718">
        <w:rPr>
          <w:bCs/>
          <w:lang w:val="sr-Cyrl-RS"/>
        </w:rPr>
        <w:t>.</w:t>
      </w:r>
      <w:r w:rsidRPr="00994267">
        <w:rPr>
          <w:bCs/>
          <w:lang w:val="sr-Cyrl-RS"/>
        </w:rPr>
        <w:t xml:space="preserve"> и 11) .</w:t>
      </w:r>
    </w:p>
    <w:p w14:paraId="5A5E1C04"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 xml:space="preserve">Комитет препоручује </w:t>
      </w:r>
      <w:r>
        <w:rPr>
          <w:b/>
          <w:bCs/>
          <w:lang w:val="sr-Cyrl-RS"/>
        </w:rPr>
        <w:t xml:space="preserve">да </w:t>
      </w:r>
      <w:r w:rsidRPr="003C3593">
        <w:rPr>
          <w:b/>
          <w:bCs/>
          <w:lang w:val="ru-RU"/>
        </w:rPr>
        <w:t>држав</w:t>
      </w:r>
      <w:r>
        <w:rPr>
          <w:b/>
          <w:bCs/>
          <w:lang w:val="sr-Cyrl-RS"/>
        </w:rPr>
        <w:t>а</w:t>
      </w:r>
      <w:r w:rsidRPr="003C3593">
        <w:rPr>
          <w:b/>
          <w:bCs/>
          <w:lang w:val="ru-RU"/>
        </w:rPr>
        <w:t xml:space="preserve"> чланиц</w:t>
      </w:r>
      <w:r>
        <w:rPr>
          <w:b/>
          <w:bCs/>
          <w:lang w:val="sr-Cyrl-RS"/>
        </w:rPr>
        <w:t>а</w:t>
      </w:r>
      <w:r w:rsidRPr="003C3593">
        <w:rPr>
          <w:b/>
          <w:bCs/>
          <w:lang w:val="ru-RU"/>
        </w:rPr>
        <w:t>:</w:t>
      </w:r>
    </w:p>
    <w:p w14:paraId="6765A85B" w14:textId="177A43F3" w:rsidR="00911C71" w:rsidRPr="003C3593" w:rsidRDefault="00911C71" w:rsidP="00911C71">
      <w:pPr>
        <w:pStyle w:val="SingleTxtG"/>
        <w:rPr>
          <w:b/>
          <w:bCs/>
          <w:lang w:val="ru-RU"/>
        </w:rPr>
      </w:pPr>
      <w:r w:rsidRPr="003C3593">
        <w:rPr>
          <w:b/>
          <w:bCs/>
          <w:lang w:val="ru-RU"/>
        </w:rPr>
        <w:tab/>
        <w:t>(</w:t>
      </w:r>
      <w:r>
        <w:rPr>
          <w:b/>
          <w:bCs/>
        </w:rPr>
        <w:t>a</w:t>
      </w:r>
      <w:r w:rsidRPr="003C3593">
        <w:rPr>
          <w:b/>
          <w:bCs/>
          <w:lang w:val="ru-RU"/>
        </w:rPr>
        <w:t>)</w:t>
      </w:r>
      <w:r w:rsidRPr="003C3593">
        <w:rPr>
          <w:b/>
          <w:bCs/>
          <w:lang w:val="ru-RU"/>
        </w:rPr>
        <w:tab/>
      </w:r>
      <w:r>
        <w:rPr>
          <w:b/>
          <w:bCs/>
          <w:lang w:val="sr-Cyrl-RS"/>
        </w:rPr>
        <w:t>П</w:t>
      </w:r>
      <w:r w:rsidRPr="003C3593">
        <w:rPr>
          <w:b/>
          <w:bCs/>
          <w:lang w:val="ru-RU"/>
        </w:rPr>
        <w:t xml:space="preserve">овећа буџетска издвајања за социјалну заштиту и повећа обухват и износ давања </w:t>
      </w:r>
      <w:r w:rsidR="00A64718">
        <w:rPr>
          <w:b/>
          <w:bCs/>
          <w:lang w:val="ru-RU"/>
        </w:rPr>
        <w:t xml:space="preserve">по основу </w:t>
      </w:r>
      <w:r w:rsidRPr="003C3593">
        <w:rPr>
          <w:b/>
          <w:bCs/>
          <w:lang w:val="ru-RU"/>
        </w:rPr>
        <w:t>социјалн</w:t>
      </w:r>
      <w:r w:rsidR="00A64718">
        <w:rPr>
          <w:b/>
          <w:bCs/>
          <w:lang w:val="ru-RU"/>
        </w:rPr>
        <w:t>е сигурности</w:t>
      </w:r>
      <w:r w:rsidRPr="003C3593">
        <w:rPr>
          <w:b/>
          <w:bCs/>
          <w:lang w:val="ru-RU"/>
        </w:rPr>
        <w:t>;</w:t>
      </w:r>
    </w:p>
    <w:p w14:paraId="689A8183" w14:textId="256E9F9D" w:rsidR="0026361F" w:rsidRPr="0026361F" w:rsidRDefault="00911C71" w:rsidP="00911C71">
      <w:pPr>
        <w:pStyle w:val="SingleTxtG"/>
        <w:rPr>
          <w:b/>
          <w:bCs/>
          <w:lang w:val="sr-Cyrl-RS"/>
        </w:rPr>
      </w:pPr>
      <w:r w:rsidRPr="003C3593">
        <w:rPr>
          <w:b/>
          <w:bCs/>
          <w:lang w:val="ru-RU"/>
        </w:rPr>
        <w:tab/>
        <w:t>(</w:t>
      </w:r>
      <w:r>
        <w:rPr>
          <w:b/>
          <w:bCs/>
        </w:rPr>
        <w:t>b</w:t>
      </w:r>
      <w:r w:rsidRPr="003C3593">
        <w:rPr>
          <w:b/>
          <w:bCs/>
          <w:lang w:val="ru-RU"/>
        </w:rPr>
        <w:t>)</w:t>
      </w:r>
      <w:r w:rsidRPr="003C3593">
        <w:rPr>
          <w:b/>
          <w:bCs/>
          <w:lang w:val="ru-RU"/>
        </w:rPr>
        <w:tab/>
      </w:r>
      <w:r>
        <w:rPr>
          <w:b/>
          <w:bCs/>
          <w:lang w:val="sr-Cyrl-RS"/>
        </w:rPr>
        <w:t>П</w:t>
      </w:r>
      <w:r w:rsidRPr="003C3593">
        <w:rPr>
          <w:b/>
          <w:bCs/>
          <w:lang w:val="ru-RU"/>
        </w:rPr>
        <w:t>реиспита услове везане за социјалн</w:t>
      </w:r>
      <w:r w:rsidR="00A64718">
        <w:rPr>
          <w:b/>
          <w:bCs/>
          <w:lang w:val="ru-RU"/>
        </w:rPr>
        <w:t>у</w:t>
      </w:r>
      <w:r w:rsidRPr="003C3593">
        <w:rPr>
          <w:b/>
          <w:bCs/>
          <w:lang w:val="ru-RU"/>
        </w:rPr>
        <w:t xml:space="preserve"> помоћ, посебно родитељски додатак и новчану социјалну помоћ, са циљем да се уклоне услови који су дискриминаторни или имају дискриминаторски ефекат и који су у супротности са нормама људских права</w:t>
      </w:r>
      <w:r>
        <w:rPr>
          <w:b/>
          <w:bCs/>
          <w:lang w:val="sr-Cyrl-RS"/>
        </w:rPr>
        <w:t>,</w:t>
      </w:r>
      <w:r w:rsidRPr="003C3593">
        <w:rPr>
          <w:b/>
          <w:bCs/>
          <w:lang w:val="ru-RU"/>
        </w:rPr>
        <w:t xml:space="preserve"> и </w:t>
      </w:r>
      <w:r>
        <w:rPr>
          <w:b/>
          <w:bCs/>
          <w:lang w:val="sr-Cyrl-RS"/>
        </w:rPr>
        <w:t xml:space="preserve">да предузме </w:t>
      </w:r>
      <w:r w:rsidRPr="003C3593">
        <w:rPr>
          <w:b/>
          <w:bCs/>
          <w:lang w:val="ru-RU"/>
        </w:rPr>
        <w:t xml:space="preserve">ефикасне мере за побољшање </w:t>
      </w:r>
      <w:r w:rsidR="0026361F">
        <w:rPr>
          <w:b/>
          <w:bCs/>
          <w:lang w:val="ru-RU"/>
        </w:rPr>
        <w:t>процента  у коме</w:t>
      </w:r>
      <w:r w:rsidR="0026361F" w:rsidRPr="0026361F">
        <w:rPr>
          <w:b/>
          <w:bCs/>
          <w:lang w:val="sr-Cyrl-RS"/>
        </w:rPr>
        <w:t xml:space="preserve"> људи који имају право на </w:t>
      </w:r>
      <w:r w:rsidR="0026361F">
        <w:rPr>
          <w:b/>
          <w:bCs/>
          <w:lang w:val="sr-Cyrl-RS"/>
        </w:rPr>
        <w:t>оваква давања</w:t>
      </w:r>
      <w:r w:rsidR="0026361F" w:rsidRPr="0026361F">
        <w:rPr>
          <w:b/>
          <w:bCs/>
          <w:lang w:val="sr-Cyrl-RS"/>
        </w:rPr>
        <w:t xml:space="preserve"> заиста примају</w:t>
      </w:r>
      <w:r w:rsidR="0026361F">
        <w:rPr>
          <w:b/>
          <w:bCs/>
          <w:lang w:val="sr-Cyrl-RS"/>
        </w:rPr>
        <w:t xml:space="preserve"> таква давања;</w:t>
      </w:r>
    </w:p>
    <w:p w14:paraId="7A760A87" w14:textId="6EE032C0" w:rsidR="00911C71" w:rsidRPr="003C3593" w:rsidRDefault="00911C71" w:rsidP="00911C71">
      <w:pPr>
        <w:pStyle w:val="SingleTxtG"/>
        <w:rPr>
          <w:b/>
          <w:bCs/>
          <w:lang w:val="ru-RU"/>
        </w:rPr>
      </w:pPr>
      <w:r w:rsidRPr="003C3593">
        <w:rPr>
          <w:b/>
          <w:bCs/>
          <w:lang w:val="ru-RU"/>
        </w:rPr>
        <w:tab/>
        <w:t>(</w:t>
      </w:r>
      <w:r>
        <w:rPr>
          <w:b/>
          <w:bCs/>
        </w:rPr>
        <w:t>c</w:t>
      </w:r>
      <w:r w:rsidRPr="003C3593">
        <w:rPr>
          <w:b/>
          <w:bCs/>
          <w:lang w:val="ru-RU"/>
        </w:rPr>
        <w:t>)</w:t>
      </w:r>
      <w:r w:rsidRPr="003C3593">
        <w:rPr>
          <w:b/>
          <w:bCs/>
          <w:lang w:val="ru-RU"/>
        </w:rPr>
        <w:tab/>
        <w:t>Поједностави административн</w:t>
      </w:r>
      <w:r>
        <w:rPr>
          <w:b/>
          <w:bCs/>
          <w:lang w:val="sr-Cyrl-RS"/>
        </w:rPr>
        <w:t>е</w:t>
      </w:r>
      <w:r w:rsidRPr="003C3593">
        <w:rPr>
          <w:b/>
          <w:bCs/>
          <w:lang w:val="ru-RU"/>
        </w:rPr>
        <w:t xml:space="preserve"> процедур</w:t>
      </w:r>
      <w:r>
        <w:rPr>
          <w:b/>
          <w:bCs/>
          <w:lang w:val="sr-Cyrl-RS"/>
        </w:rPr>
        <w:t>е</w:t>
      </w:r>
      <w:r w:rsidRPr="003C3593">
        <w:rPr>
          <w:b/>
          <w:bCs/>
          <w:lang w:val="ru-RU"/>
        </w:rPr>
        <w:t xml:space="preserve"> како би</w:t>
      </w:r>
      <w:r>
        <w:rPr>
          <w:b/>
          <w:bCs/>
          <w:lang w:val="sr-Cyrl-RS"/>
        </w:rPr>
        <w:t xml:space="preserve"> их у</w:t>
      </w:r>
      <w:r w:rsidRPr="003C3593">
        <w:rPr>
          <w:b/>
          <w:bCs/>
          <w:lang w:val="ru-RU"/>
        </w:rPr>
        <w:t>чинил</w:t>
      </w:r>
      <w:r>
        <w:rPr>
          <w:b/>
          <w:bCs/>
          <w:lang w:val="sr-Cyrl-RS"/>
        </w:rPr>
        <w:t>а</w:t>
      </w:r>
      <w:r w:rsidRPr="003C3593">
        <w:rPr>
          <w:b/>
          <w:bCs/>
          <w:lang w:val="ru-RU"/>
        </w:rPr>
        <w:t xml:space="preserve"> лако доступним и лак</w:t>
      </w:r>
      <w:r w:rsidR="0026361F">
        <w:rPr>
          <w:b/>
          <w:bCs/>
          <w:lang w:val="ru-RU"/>
        </w:rPr>
        <w:t>о спроводивим</w:t>
      </w:r>
      <w:r w:rsidRPr="003C3593">
        <w:rPr>
          <w:b/>
          <w:bCs/>
          <w:lang w:val="ru-RU"/>
        </w:rPr>
        <w:t>.</w:t>
      </w:r>
    </w:p>
    <w:p w14:paraId="1D7ED89A" w14:textId="5206E577" w:rsidR="00911C71" w:rsidRPr="005C5C65" w:rsidRDefault="00911C71" w:rsidP="00911C71">
      <w:pPr>
        <w:pStyle w:val="H23G"/>
        <w:rPr>
          <w:lang w:val="sr-Cyrl-RS"/>
        </w:rPr>
      </w:pPr>
      <w:r w:rsidRPr="003C3593">
        <w:rPr>
          <w:lang w:val="ru-RU"/>
        </w:rPr>
        <w:tab/>
      </w:r>
      <w:r w:rsidRPr="003C3593">
        <w:rPr>
          <w:lang w:val="ru-RU"/>
        </w:rPr>
        <w:tab/>
      </w:r>
      <w:r w:rsidRPr="00D27084">
        <w:t>Дечји брак</w:t>
      </w:r>
      <w:r w:rsidR="005C5C65">
        <w:rPr>
          <w:lang w:val="sr-Cyrl-RS"/>
        </w:rPr>
        <w:t>ови</w:t>
      </w:r>
    </w:p>
    <w:p w14:paraId="264853A7" w14:textId="5C5967D5" w:rsidR="00911C71" w:rsidRPr="003C3593" w:rsidRDefault="005C5C65" w:rsidP="00F70626">
      <w:pPr>
        <w:pStyle w:val="SingleTxtG"/>
        <w:numPr>
          <w:ilvl w:val="0"/>
          <w:numId w:val="32"/>
        </w:numPr>
        <w:tabs>
          <w:tab w:val="clear" w:pos="1701"/>
          <w:tab w:val="clear" w:pos="2268"/>
          <w:tab w:val="clear" w:pos="2835"/>
        </w:tabs>
        <w:ind w:left="1134" w:firstLine="0"/>
        <w:rPr>
          <w:bCs/>
          <w:lang w:val="ru-RU"/>
        </w:rPr>
      </w:pPr>
      <w:r>
        <w:rPr>
          <w:bCs/>
          <w:lang w:val="ru-RU"/>
        </w:rPr>
        <w:t>Конст</w:t>
      </w:r>
      <w:r w:rsidR="0026361F">
        <w:rPr>
          <w:bCs/>
          <w:lang w:val="ru-RU"/>
        </w:rPr>
        <w:t xml:space="preserve">аујући </w:t>
      </w:r>
      <w:r w:rsidR="00911C71" w:rsidRPr="003C3593">
        <w:rPr>
          <w:bCs/>
          <w:lang w:val="ru-RU"/>
        </w:rPr>
        <w:t>да Породични закон одређује старосну доб за склапање брака за оба пола на 18 година, Комитет је забринут због континуиране праксе дечјих бракова, посебно код девојчица</w:t>
      </w:r>
      <w:r w:rsidR="00911C71">
        <w:rPr>
          <w:bCs/>
          <w:lang w:val="sr-Cyrl-RS"/>
        </w:rPr>
        <w:t>,</w:t>
      </w:r>
      <w:r w:rsidR="00911C71" w:rsidRPr="003C3593">
        <w:rPr>
          <w:bCs/>
          <w:lang w:val="ru-RU"/>
        </w:rPr>
        <w:t xml:space="preserve"> и њеног озбиљног утицаја на економска, социјална и културна права (чл. 3. и 10).</w:t>
      </w:r>
    </w:p>
    <w:p w14:paraId="3FBE00FD" w14:textId="667CAF02"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 xml:space="preserve">Комитет </w:t>
      </w:r>
      <w:r w:rsidR="005C5C65">
        <w:rPr>
          <w:b/>
          <w:bCs/>
          <w:lang w:val="ru-RU"/>
        </w:rPr>
        <w:t>позива</w:t>
      </w:r>
      <w:r w:rsidRPr="003C3593">
        <w:rPr>
          <w:b/>
          <w:bCs/>
          <w:lang w:val="ru-RU"/>
        </w:rPr>
        <w:t xml:space="preserve"> државу чланицу да обезбеди стриктно поштовање законске одредбе која прописује минималну старосну доб за ступање у брак на 18 година и да предузме све мере да елиминише дечје бракове и да сензибилише јавност </w:t>
      </w:r>
      <w:r w:rsidR="0026361F">
        <w:rPr>
          <w:b/>
          <w:bCs/>
          <w:lang w:val="ru-RU"/>
        </w:rPr>
        <w:t>у погледу</w:t>
      </w:r>
      <w:r w:rsidRPr="003C3593">
        <w:rPr>
          <w:b/>
          <w:bCs/>
          <w:lang w:val="ru-RU"/>
        </w:rPr>
        <w:t xml:space="preserve"> штетн</w:t>
      </w:r>
      <w:r w:rsidR="0026361F">
        <w:rPr>
          <w:b/>
          <w:bCs/>
          <w:lang w:val="ru-RU"/>
        </w:rPr>
        <w:t>их</w:t>
      </w:r>
      <w:r w:rsidRPr="003C3593">
        <w:rPr>
          <w:b/>
          <w:bCs/>
          <w:lang w:val="ru-RU"/>
        </w:rPr>
        <w:t xml:space="preserve"> последиц</w:t>
      </w:r>
      <w:r w:rsidR="0026361F">
        <w:rPr>
          <w:b/>
          <w:bCs/>
          <w:lang w:val="ru-RU"/>
        </w:rPr>
        <w:t>а</w:t>
      </w:r>
      <w:r w:rsidRPr="003C3593">
        <w:rPr>
          <w:b/>
          <w:bCs/>
          <w:lang w:val="ru-RU"/>
        </w:rPr>
        <w:t xml:space="preserve"> те праксе.</w:t>
      </w:r>
    </w:p>
    <w:p w14:paraId="7738C326" w14:textId="77777777" w:rsidR="00911C71" w:rsidRPr="00495F3F" w:rsidRDefault="00911C71" w:rsidP="00911C71">
      <w:pPr>
        <w:pStyle w:val="H23G"/>
      </w:pPr>
      <w:r w:rsidRPr="003C3593">
        <w:rPr>
          <w:lang w:val="ru-RU"/>
        </w:rPr>
        <w:tab/>
      </w:r>
      <w:r w:rsidRPr="003C3593">
        <w:rPr>
          <w:lang w:val="ru-RU"/>
        </w:rPr>
        <w:tab/>
      </w:r>
      <w:r w:rsidRPr="002B31ED">
        <w:t>Сиромаштво</w:t>
      </w:r>
    </w:p>
    <w:p w14:paraId="57A36F75" w14:textId="1444559A"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6B32A6">
        <w:rPr>
          <w:bCs/>
          <w:lang w:val="sr-Cyrl-RS"/>
        </w:rPr>
        <w:t>Комитет је забринут због и даље високе стопе сиромаштва, посебно међу Ромима, припадницима националних мањина, особама са инвалидитетом и интерно расељеним лицима, упркос одређеном постигнутом напретку.</w:t>
      </w:r>
      <w:r>
        <w:rPr>
          <w:bCs/>
          <w:lang w:val="sr-Latn-RS"/>
        </w:rPr>
        <w:t xml:space="preserve"> </w:t>
      </w:r>
      <w:r w:rsidRPr="005F5DDA">
        <w:rPr>
          <w:bCs/>
          <w:lang w:val="sr-Latn-RS"/>
        </w:rPr>
        <w:t xml:space="preserve">Комитет са жаљењем </w:t>
      </w:r>
      <w:r w:rsidRPr="005C5C65">
        <w:rPr>
          <w:bCs/>
          <w:lang w:val="sr-Latn-RS"/>
        </w:rPr>
        <w:t xml:space="preserve">констатује затварање </w:t>
      </w:r>
      <w:r w:rsidRPr="005C5C65">
        <w:rPr>
          <w:bCs/>
          <w:lang w:val="sr-Cyrl-RS"/>
        </w:rPr>
        <w:t>Тима</w:t>
      </w:r>
      <w:r>
        <w:rPr>
          <w:bCs/>
          <w:lang w:val="sr-Cyrl-RS"/>
        </w:rPr>
        <w:t xml:space="preserve"> </w:t>
      </w:r>
      <w:r w:rsidRPr="005F5DDA">
        <w:rPr>
          <w:bCs/>
          <w:lang w:val="sr-Latn-RS"/>
        </w:rPr>
        <w:t>за социјално укључивање и смањење сиромаштва</w:t>
      </w:r>
      <w:r>
        <w:rPr>
          <w:bCs/>
          <w:lang w:val="sr-Cyrl-RS"/>
        </w:rPr>
        <w:t xml:space="preserve"> </w:t>
      </w:r>
      <w:r w:rsidRPr="005F5DDA">
        <w:rPr>
          <w:bCs/>
          <w:lang w:val="sr-Latn-RS"/>
        </w:rPr>
        <w:t>и изражава забринутост због непостојања конкретне политике и институционалног оквира за смањење сиромаштва (чл. 9</w:t>
      </w:r>
      <w:r w:rsidR="00446CF8">
        <w:rPr>
          <w:bCs/>
          <w:lang w:val="sr-Cyrl-RS"/>
        </w:rPr>
        <w:t>.</w:t>
      </w:r>
      <w:r w:rsidRPr="005F5DDA">
        <w:rPr>
          <w:bCs/>
          <w:lang w:val="sr-Latn-RS"/>
        </w:rPr>
        <w:t xml:space="preserve"> и 11).</w:t>
      </w:r>
      <w:r>
        <w:rPr>
          <w:bCs/>
          <w:lang w:val="sr-Cyrl-RS"/>
        </w:rPr>
        <w:t xml:space="preserve">   </w:t>
      </w:r>
    </w:p>
    <w:p w14:paraId="33F7AFA6" w14:textId="7B158548" w:rsidR="00911C71" w:rsidRPr="005C5C65" w:rsidRDefault="005C5C65" w:rsidP="00F70626">
      <w:pPr>
        <w:pStyle w:val="SingleTxtG"/>
        <w:numPr>
          <w:ilvl w:val="0"/>
          <w:numId w:val="32"/>
        </w:numPr>
        <w:tabs>
          <w:tab w:val="clear" w:pos="1701"/>
          <w:tab w:val="clear" w:pos="2268"/>
          <w:tab w:val="clear" w:pos="2835"/>
        </w:tabs>
        <w:ind w:left="1134" w:firstLine="0"/>
        <w:rPr>
          <w:b/>
          <w:bCs/>
          <w:lang w:val="ru-RU"/>
        </w:rPr>
      </w:pPr>
      <w:r>
        <w:rPr>
          <w:b/>
          <w:bCs/>
          <w:lang w:val="ru-RU"/>
        </w:rPr>
        <w:t>Комитет позива</w:t>
      </w:r>
      <w:r w:rsidR="00911C71" w:rsidRPr="003C3593">
        <w:rPr>
          <w:b/>
          <w:bCs/>
          <w:lang w:val="ru-RU"/>
        </w:rPr>
        <w:t xml:space="preserve"> државу чланицу да </w:t>
      </w:r>
      <w:r w:rsidR="00911C71">
        <w:rPr>
          <w:b/>
          <w:bCs/>
          <w:lang w:val="sr-Cyrl-RS"/>
        </w:rPr>
        <w:t xml:space="preserve">појача </w:t>
      </w:r>
      <w:r w:rsidR="00911C71" w:rsidRPr="003C3593">
        <w:rPr>
          <w:b/>
          <w:bCs/>
          <w:lang w:val="ru-RU"/>
        </w:rPr>
        <w:t xml:space="preserve">своје напоре </w:t>
      </w:r>
      <w:r w:rsidR="00911C71">
        <w:rPr>
          <w:b/>
          <w:bCs/>
          <w:lang w:val="sr-Cyrl-RS"/>
        </w:rPr>
        <w:t xml:space="preserve">да се убрза </w:t>
      </w:r>
      <w:r w:rsidR="00911C71" w:rsidRPr="003C3593">
        <w:rPr>
          <w:b/>
          <w:bCs/>
          <w:lang w:val="ru-RU"/>
        </w:rPr>
        <w:t>смањењ</w:t>
      </w:r>
      <w:r w:rsidR="00911C71">
        <w:rPr>
          <w:b/>
          <w:bCs/>
          <w:lang w:val="sr-Cyrl-RS"/>
        </w:rPr>
        <w:t>е</w:t>
      </w:r>
      <w:r w:rsidR="00911C71" w:rsidRPr="003C3593">
        <w:rPr>
          <w:b/>
          <w:bCs/>
          <w:lang w:val="ru-RU"/>
        </w:rPr>
        <w:t xml:space="preserve"> сиромаштва. </w:t>
      </w:r>
      <w:r w:rsidR="00911C71" w:rsidRPr="005C5C65">
        <w:rPr>
          <w:b/>
          <w:bCs/>
          <w:lang w:val="ru-RU"/>
        </w:rPr>
        <w:t>Посебно препоручује да држава чланица:</w:t>
      </w:r>
    </w:p>
    <w:p w14:paraId="401A4C78" w14:textId="77777777" w:rsidR="00911C71" w:rsidRPr="003C3593" w:rsidRDefault="00911C71" w:rsidP="00911C71">
      <w:pPr>
        <w:pStyle w:val="SingleTxtG"/>
        <w:rPr>
          <w:b/>
          <w:bCs/>
          <w:lang w:val="ru-RU"/>
        </w:rPr>
      </w:pPr>
      <w:r w:rsidRPr="003C3593">
        <w:rPr>
          <w:b/>
          <w:bCs/>
          <w:lang w:val="ru-RU"/>
        </w:rPr>
        <w:tab/>
        <w:t>(</w:t>
      </w:r>
      <w:r w:rsidRPr="00C7525F">
        <w:rPr>
          <w:b/>
          <w:bCs/>
        </w:rPr>
        <w:t>a</w:t>
      </w:r>
      <w:r w:rsidRPr="003C3593">
        <w:rPr>
          <w:b/>
          <w:bCs/>
          <w:lang w:val="ru-RU"/>
        </w:rPr>
        <w:t>)</w:t>
      </w:r>
      <w:r w:rsidRPr="003C3593">
        <w:rPr>
          <w:b/>
          <w:bCs/>
          <w:lang w:val="ru-RU"/>
        </w:rPr>
        <w:tab/>
        <w:t>Усвоји оквирну политику за смањење сиромаштва, посебно фокусирану на оне који су у системском сиромаштву, укључујући Роме, припаднике националних мањина, особе са инвалидитетом и интерно расељена лица;</w:t>
      </w:r>
    </w:p>
    <w:p w14:paraId="4BF47747" w14:textId="77777777" w:rsidR="00911C71" w:rsidRPr="003C3593" w:rsidRDefault="00911C71" w:rsidP="00911C71">
      <w:pPr>
        <w:pStyle w:val="SingleTxtG"/>
        <w:rPr>
          <w:b/>
          <w:bCs/>
          <w:lang w:val="ru-RU"/>
        </w:rPr>
      </w:pPr>
      <w:r w:rsidRPr="003C3593">
        <w:rPr>
          <w:b/>
          <w:bCs/>
          <w:lang w:val="ru-RU"/>
        </w:rPr>
        <w:tab/>
        <w:t>(</w:t>
      </w:r>
      <w:r w:rsidRPr="00C7525F">
        <w:rPr>
          <w:b/>
          <w:bCs/>
        </w:rPr>
        <w:t>b</w:t>
      </w:r>
      <w:r w:rsidRPr="003C3593">
        <w:rPr>
          <w:b/>
          <w:bCs/>
          <w:lang w:val="ru-RU"/>
        </w:rPr>
        <w:t>)</w:t>
      </w:r>
      <w:r w:rsidRPr="003C3593">
        <w:rPr>
          <w:b/>
          <w:bCs/>
          <w:lang w:val="ru-RU"/>
        </w:rPr>
        <w:tab/>
      </w:r>
      <w:r>
        <w:rPr>
          <w:b/>
          <w:bCs/>
          <w:lang w:val="sr-Cyrl-RS"/>
        </w:rPr>
        <w:t>У</w:t>
      </w:r>
      <w:r w:rsidRPr="003C3593">
        <w:rPr>
          <w:b/>
          <w:bCs/>
          <w:lang w:val="ru-RU"/>
        </w:rPr>
        <w:t xml:space="preserve">спостави механизам који ће координирати </w:t>
      </w:r>
      <w:r>
        <w:rPr>
          <w:b/>
          <w:bCs/>
          <w:lang w:val="sr-Cyrl-RS"/>
        </w:rPr>
        <w:t>спровођење</w:t>
      </w:r>
      <w:r w:rsidRPr="003C3593">
        <w:rPr>
          <w:b/>
          <w:bCs/>
          <w:lang w:val="ru-RU"/>
        </w:rPr>
        <w:t xml:space="preserve"> политике смањења сиромаштва од стране различитих актера и пратити напредак;</w:t>
      </w:r>
    </w:p>
    <w:p w14:paraId="7C90B6E8" w14:textId="1C94ADAB" w:rsidR="00911C71" w:rsidRPr="003C3593" w:rsidRDefault="00911C71" w:rsidP="00911C71">
      <w:pPr>
        <w:pStyle w:val="SingleTxtG"/>
        <w:rPr>
          <w:b/>
          <w:bCs/>
          <w:lang w:val="ru-RU"/>
        </w:rPr>
      </w:pPr>
      <w:r w:rsidRPr="003C3593">
        <w:rPr>
          <w:b/>
          <w:bCs/>
          <w:lang w:val="ru-RU"/>
        </w:rPr>
        <w:tab/>
        <w:t>(</w:t>
      </w:r>
      <w:r w:rsidRPr="00C7525F">
        <w:rPr>
          <w:b/>
          <w:bCs/>
        </w:rPr>
        <w:t>c</w:t>
      </w:r>
      <w:r w:rsidRPr="003C3593">
        <w:rPr>
          <w:b/>
          <w:bCs/>
          <w:lang w:val="ru-RU"/>
        </w:rPr>
        <w:t>)</w:t>
      </w:r>
      <w:r w:rsidRPr="003C3593">
        <w:rPr>
          <w:b/>
          <w:bCs/>
          <w:lang w:val="ru-RU"/>
        </w:rPr>
        <w:tab/>
      </w:r>
      <w:r>
        <w:rPr>
          <w:b/>
          <w:bCs/>
          <w:lang w:val="sr-Cyrl-RS"/>
        </w:rPr>
        <w:t xml:space="preserve">Издвоји </w:t>
      </w:r>
      <w:r w:rsidRPr="003C3593">
        <w:rPr>
          <w:b/>
          <w:bCs/>
          <w:lang w:val="ru-RU"/>
        </w:rPr>
        <w:t xml:space="preserve">довољно људских и финансијских ресурса за мере смањења сиромаштва и осмисли их </w:t>
      </w:r>
      <w:r w:rsidR="00446CF8">
        <w:rPr>
          <w:b/>
          <w:bCs/>
          <w:lang w:val="ru-RU"/>
        </w:rPr>
        <w:t xml:space="preserve">тако </w:t>
      </w:r>
      <w:r w:rsidRPr="003C3593">
        <w:rPr>
          <w:b/>
          <w:bCs/>
          <w:lang w:val="ru-RU"/>
        </w:rPr>
        <w:t>да допру до особа које живе у сиромаштву у циљу повећања ефикасности мера за смањење сиромаштва.</w:t>
      </w:r>
    </w:p>
    <w:p w14:paraId="56C5D37F" w14:textId="77777777" w:rsidR="00911C71" w:rsidRPr="0031210A" w:rsidRDefault="00911C71" w:rsidP="00911C71">
      <w:pPr>
        <w:pStyle w:val="H23G"/>
      </w:pPr>
      <w:r w:rsidRPr="003C3593">
        <w:rPr>
          <w:lang w:val="ru-RU"/>
        </w:rPr>
        <w:tab/>
      </w:r>
      <w:r w:rsidRPr="003C3593">
        <w:rPr>
          <w:lang w:val="ru-RU"/>
        </w:rPr>
        <w:tab/>
      </w:r>
      <w:r w:rsidRPr="00DD6ABA">
        <w:t>Право на адекватно становање</w:t>
      </w:r>
    </w:p>
    <w:p w14:paraId="7E4F9AA8" w14:textId="6EA0729A"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FD594E">
        <w:rPr>
          <w:bCs/>
          <w:lang w:val="sr-Cyrl-RS"/>
        </w:rPr>
        <w:t>Комитет је забринут због ограниченог обезбеђивања социјалног становања Ромима и другим угроженим и маргинализованим појединцима и породицама. Поред тога, забринут је због погоршања животног стандарда оних који живе у социјалним становима.</w:t>
      </w:r>
      <w:r>
        <w:rPr>
          <w:bCs/>
          <w:lang w:val="sr-Cyrl-RS"/>
        </w:rPr>
        <w:t xml:space="preserve"> </w:t>
      </w:r>
      <w:r w:rsidRPr="004E1FD7">
        <w:rPr>
          <w:bCs/>
          <w:lang w:val="sr-Cyrl-RS"/>
        </w:rPr>
        <w:t>Такође је забринут због услова живота</w:t>
      </w:r>
      <w:r>
        <w:rPr>
          <w:bCs/>
          <w:lang w:val="sr-Cyrl-RS"/>
        </w:rPr>
        <w:t xml:space="preserve"> који су испод стандарда</w:t>
      </w:r>
      <w:r w:rsidRPr="004E1FD7">
        <w:rPr>
          <w:bCs/>
          <w:lang w:val="sr-Cyrl-RS"/>
        </w:rPr>
        <w:t xml:space="preserve"> у неформалним насељима, </w:t>
      </w:r>
      <w:r w:rsidRPr="005C5C65">
        <w:rPr>
          <w:bCs/>
          <w:lang w:val="sr-Cyrl-RS"/>
        </w:rPr>
        <w:t>укључујући нерегуларан приступ</w:t>
      </w:r>
      <w:r w:rsidRPr="004E1FD7">
        <w:rPr>
          <w:bCs/>
          <w:lang w:val="sr-Cyrl-RS"/>
        </w:rPr>
        <w:t xml:space="preserve"> безбедној води за пиће, адекватним санитарним и канализационим објектима, грејању и струји.</w:t>
      </w:r>
      <w:r>
        <w:rPr>
          <w:bCs/>
          <w:lang w:val="sr-Cyrl-RS"/>
        </w:rPr>
        <w:t xml:space="preserve"> </w:t>
      </w:r>
      <w:r w:rsidRPr="0061350C">
        <w:rPr>
          <w:bCs/>
          <w:lang w:val="sr-Cyrl-RS"/>
        </w:rPr>
        <w:t xml:space="preserve">Забринут је и због </w:t>
      </w:r>
      <w:r w:rsidRPr="00446CF8">
        <w:rPr>
          <w:bCs/>
          <w:lang w:val="sr-Cyrl-RS"/>
        </w:rPr>
        <w:t>исељавања која</w:t>
      </w:r>
      <w:r>
        <w:rPr>
          <w:bCs/>
          <w:lang w:val="sr-Cyrl-RS"/>
        </w:rPr>
        <w:t xml:space="preserve"> су </w:t>
      </w:r>
      <w:r w:rsidRPr="0061350C">
        <w:rPr>
          <w:bCs/>
          <w:lang w:val="sr-Cyrl-RS"/>
        </w:rPr>
        <w:t>наводно спроведен</w:t>
      </w:r>
      <w:r>
        <w:rPr>
          <w:bCs/>
          <w:lang w:val="sr-Cyrl-RS"/>
        </w:rPr>
        <w:t xml:space="preserve">а </w:t>
      </w:r>
      <w:r w:rsidRPr="0061350C">
        <w:rPr>
          <w:bCs/>
          <w:lang w:val="sr-Cyrl-RS"/>
        </w:rPr>
        <w:t xml:space="preserve">без поштовања прописаног поступка </w:t>
      </w:r>
      <w:r w:rsidRPr="0061350C">
        <w:rPr>
          <w:bCs/>
          <w:lang w:val="sr-Cyrl-RS"/>
        </w:rPr>
        <w:lastRenderedPageBreak/>
        <w:t>предвиђеног Законом о становању и одржавању зграда, кој</w:t>
      </w:r>
      <w:r>
        <w:rPr>
          <w:bCs/>
          <w:lang w:val="sr-Cyrl-RS"/>
        </w:rPr>
        <w:t>а</w:t>
      </w:r>
      <w:r w:rsidRPr="0061350C">
        <w:rPr>
          <w:bCs/>
          <w:lang w:val="sr-Cyrl-RS"/>
        </w:rPr>
        <w:t xml:space="preserve"> су многе од исељених лица учинил</w:t>
      </w:r>
      <w:r>
        <w:rPr>
          <w:bCs/>
          <w:lang w:val="sr-Cyrl-RS"/>
        </w:rPr>
        <w:t>а</w:t>
      </w:r>
      <w:r w:rsidRPr="0061350C">
        <w:rPr>
          <w:bCs/>
          <w:lang w:val="sr-Cyrl-RS"/>
        </w:rPr>
        <w:t xml:space="preserve"> бескућницима (чл. 11).</w:t>
      </w:r>
    </w:p>
    <w:p w14:paraId="4EED11F8"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 xml:space="preserve">Комитет препоручује држави чланици да: </w:t>
      </w:r>
    </w:p>
    <w:p w14:paraId="77D74982" w14:textId="77777777" w:rsidR="00911C71" w:rsidRPr="003C3593" w:rsidRDefault="00911C71" w:rsidP="00911C71">
      <w:pPr>
        <w:pStyle w:val="SingleTxtG"/>
        <w:rPr>
          <w:b/>
          <w:bCs/>
          <w:lang w:val="ru-RU"/>
        </w:rPr>
      </w:pPr>
      <w:r w:rsidRPr="003C3593">
        <w:rPr>
          <w:b/>
          <w:bCs/>
          <w:lang w:val="ru-RU"/>
        </w:rPr>
        <w:tab/>
        <w:t>(</w:t>
      </w:r>
      <w:r w:rsidRPr="00C7525F">
        <w:rPr>
          <w:b/>
          <w:bCs/>
        </w:rPr>
        <w:t>a</w:t>
      </w:r>
      <w:r w:rsidRPr="003C3593">
        <w:rPr>
          <w:b/>
          <w:bCs/>
          <w:lang w:val="ru-RU"/>
        </w:rPr>
        <w:t>)</w:t>
      </w:r>
      <w:r w:rsidRPr="003C3593">
        <w:rPr>
          <w:b/>
          <w:bCs/>
          <w:lang w:val="ru-RU"/>
        </w:rPr>
        <w:tab/>
        <w:t xml:space="preserve">Повећа број социјалних стамбених јединица које се </w:t>
      </w:r>
      <w:r>
        <w:rPr>
          <w:b/>
          <w:bCs/>
          <w:lang w:val="sr-Cyrl-RS"/>
        </w:rPr>
        <w:t xml:space="preserve">обезбеђују за </w:t>
      </w:r>
      <w:r w:rsidRPr="003C3593">
        <w:rPr>
          <w:b/>
          <w:bCs/>
          <w:lang w:val="ru-RU"/>
        </w:rPr>
        <w:t>угрожен</w:t>
      </w:r>
      <w:r>
        <w:rPr>
          <w:b/>
          <w:bCs/>
          <w:lang w:val="sr-Cyrl-RS"/>
        </w:rPr>
        <w:t xml:space="preserve">е </w:t>
      </w:r>
      <w:r w:rsidRPr="003C3593">
        <w:rPr>
          <w:b/>
          <w:bCs/>
          <w:lang w:val="ru-RU"/>
        </w:rPr>
        <w:t>и маргинализован</w:t>
      </w:r>
      <w:r>
        <w:rPr>
          <w:b/>
          <w:bCs/>
          <w:lang w:val="sr-Cyrl-RS"/>
        </w:rPr>
        <w:t xml:space="preserve">е </w:t>
      </w:r>
      <w:r w:rsidRPr="003C3593">
        <w:rPr>
          <w:b/>
          <w:bCs/>
          <w:lang w:val="ru-RU"/>
        </w:rPr>
        <w:t>појединц</w:t>
      </w:r>
      <w:r>
        <w:rPr>
          <w:b/>
          <w:bCs/>
          <w:lang w:val="sr-Cyrl-RS"/>
        </w:rPr>
        <w:t xml:space="preserve">е </w:t>
      </w:r>
      <w:r w:rsidRPr="003C3593">
        <w:rPr>
          <w:b/>
          <w:bCs/>
          <w:lang w:val="ru-RU"/>
        </w:rPr>
        <w:t>и породиц</w:t>
      </w:r>
      <w:r>
        <w:rPr>
          <w:b/>
          <w:bCs/>
          <w:lang w:val="sr-Cyrl-RS"/>
        </w:rPr>
        <w:t>е</w:t>
      </w:r>
      <w:r w:rsidRPr="003C3593">
        <w:rPr>
          <w:b/>
          <w:bCs/>
          <w:lang w:val="ru-RU"/>
        </w:rPr>
        <w:t>;</w:t>
      </w:r>
    </w:p>
    <w:p w14:paraId="192BE814" w14:textId="492373F6" w:rsidR="00911C71" w:rsidRPr="003C3593" w:rsidRDefault="00911C71" w:rsidP="00911C71">
      <w:pPr>
        <w:pStyle w:val="SingleTxtG"/>
        <w:rPr>
          <w:b/>
          <w:bCs/>
          <w:lang w:val="ru-RU"/>
        </w:rPr>
      </w:pPr>
      <w:r w:rsidRPr="003C3593">
        <w:rPr>
          <w:b/>
          <w:bCs/>
          <w:lang w:val="ru-RU"/>
        </w:rPr>
        <w:tab/>
        <w:t>(</w:t>
      </w:r>
      <w:r>
        <w:rPr>
          <w:b/>
          <w:bCs/>
        </w:rPr>
        <w:t>b</w:t>
      </w:r>
      <w:r w:rsidRPr="003C3593">
        <w:rPr>
          <w:b/>
          <w:bCs/>
          <w:lang w:val="ru-RU"/>
        </w:rPr>
        <w:t>)</w:t>
      </w:r>
      <w:r w:rsidRPr="003C3593">
        <w:rPr>
          <w:b/>
          <w:bCs/>
          <w:lang w:val="ru-RU"/>
        </w:rPr>
        <w:tab/>
        <w:t xml:space="preserve">Укине порез на имовину </w:t>
      </w:r>
      <w:r w:rsidR="00DA023D">
        <w:rPr>
          <w:b/>
          <w:bCs/>
          <w:lang w:val="ru-RU"/>
        </w:rPr>
        <w:t>за</w:t>
      </w:r>
      <w:r>
        <w:rPr>
          <w:b/>
          <w:bCs/>
          <w:lang w:val="sr-Cyrl-RS"/>
        </w:rPr>
        <w:t xml:space="preserve"> </w:t>
      </w:r>
      <w:r w:rsidRPr="003C3593">
        <w:rPr>
          <w:b/>
          <w:bCs/>
          <w:lang w:val="ru-RU"/>
        </w:rPr>
        <w:t>социјалн</w:t>
      </w:r>
      <w:r>
        <w:rPr>
          <w:b/>
          <w:bCs/>
          <w:lang w:val="sr-Cyrl-RS"/>
        </w:rPr>
        <w:t xml:space="preserve">е </w:t>
      </w:r>
      <w:r w:rsidRPr="003C3593">
        <w:rPr>
          <w:b/>
          <w:bCs/>
          <w:lang w:val="ru-RU"/>
        </w:rPr>
        <w:t>станов</w:t>
      </w:r>
      <w:r>
        <w:rPr>
          <w:b/>
          <w:bCs/>
          <w:lang w:val="sr-Cyrl-RS"/>
        </w:rPr>
        <w:t>е</w:t>
      </w:r>
      <w:r w:rsidRPr="003C3593">
        <w:rPr>
          <w:b/>
          <w:bCs/>
          <w:lang w:val="ru-RU"/>
        </w:rPr>
        <w:t>;</w:t>
      </w:r>
    </w:p>
    <w:p w14:paraId="447317D0" w14:textId="77777777" w:rsidR="00911C71" w:rsidRPr="003C3593" w:rsidRDefault="00911C71" w:rsidP="00911C71">
      <w:pPr>
        <w:pStyle w:val="SingleTxtG"/>
        <w:rPr>
          <w:b/>
          <w:bCs/>
          <w:lang w:val="ru-RU"/>
        </w:rPr>
      </w:pPr>
      <w:r w:rsidRPr="003C3593">
        <w:rPr>
          <w:b/>
          <w:bCs/>
          <w:lang w:val="ru-RU"/>
        </w:rPr>
        <w:tab/>
        <w:t>(</w:t>
      </w:r>
      <w:r>
        <w:rPr>
          <w:b/>
          <w:bCs/>
        </w:rPr>
        <w:t>c</w:t>
      </w:r>
      <w:r w:rsidRPr="003C3593">
        <w:rPr>
          <w:b/>
          <w:bCs/>
          <w:lang w:val="ru-RU"/>
        </w:rPr>
        <w:t>)</w:t>
      </w:r>
      <w:r w:rsidRPr="003C3593">
        <w:rPr>
          <w:b/>
          <w:bCs/>
          <w:lang w:val="ru-RU"/>
        </w:rPr>
        <w:tab/>
      </w:r>
      <w:r>
        <w:rPr>
          <w:b/>
          <w:bCs/>
          <w:lang w:val="sr-Cyrl-RS"/>
        </w:rPr>
        <w:t>О</w:t>
      </w:r>
      <w:r w:rsidRPr="003C3593">
        <w:rPr>
          <w:b/>
          <w:bCs/>
          <w:lang w:val="ru-RU"/>
        </w:rPr>
        <w:t>безбеди трајна стамбена решења за људе који живе у неформалним насељима и нелегалним зградама</w:t>
      </w:r>
      <w:r>
        <w:rPr>
          <w:b/>
          <w:bCs/>
          <w:lang w:val="sr-Cyrl-RS"/>
        </w:rPr>
        <w:t>,</w:t>
      </w:r>
      <w:r w:rsidRPr="003C3593">
        <w:rPr>
          <w:b/>
          <w:bCs/>
          <w:lang w:val="ru-RU"/>
        </w:rPr>
        <w:t xml:space="preserve"> и да у међувремену побољша њихове услове живота у неформалним насељима;</w:t>
      </w:r>
    </w:p>
    <w:p w14:paraId="0E656A85" w14:textId="0746D121" w:rsidR="00911C71" w:rsidRPr="003C3593" w:rsidRDefault="00911C71" w:rsidP="00911C71">
      <w:pPr>
        <w:pStyle w:val="SingleTxtG"/>
        <w:rPr>
          <w:b/>
          <w:bCs/>
          <w:lang w:val="ru-RU"/>
        </w:rPr>
      </w:pPr>
      <w:r w:rsidRPr="003C3593">
        <w:rPr>
          <w:b/>
          <w:bCs/>
          <w:lang w:val="ru-RU"/>
        </w:rPr>
        <w:tab/>
        <w:t>(</w:t>
      </w:r>
      <w:r>
        <w:rPr>
          <w:b/>
          <w:bCs/>
        </w:rPr>
        <w:t>d</w:t>
      </w:r>
      <w:r w:rsidRPr="003C3593">
        <w:rPr>
          <w:b/>
          <w:bCs/>
          <w:lang w:val="ru-RU"/>
        </w:rPr>
        <w:t>)</w:t>
      </w:r>
      <w:r w:rsidRPr="003C3593">
        <w:rPr>
          <w:b/>
          <w:bCs/>
          <w:lang w:val="ru-RU"/>
        </w:rPr>
        <w:tab/>
      </w:r>
      <w:r>
        <w:rPr>
          <w:b/>
          <w:bCs/>
          <w:lang w:val="sr-Cyrl-RS"/>
        </w:rPr>
        <w:t xml:space="preserve">Осигура </w:t>
      </w:r>
      <w:r w:rsidRPr="003C3593">
        <w:rPr>
          <w:b/>
          <w:bCs/>
          <w:lang w:val="ru-RU"/>
        </w:rPr>
        <w:t>да се деложације, када су неизбежне, изврш</w:t>
      </w:r>
      <w:r w:rsidR="00DA023D">
        <w:rPr>
          <w:b/>
          <w:bCs/>
          <w:lang w:val="ru-RU"/>
        </w:rPr>
        <w:t>авају</w:t>
      </w:r>
      <w:r w:rsidRPr="003C3593">
        <w:rPr>
          <w:b/>
          <w:bCs/>
          <w:lang w:val="ru-RU"/>
        </w:rPr>
        <w:t xml:space="preserve"> у складу са законом, да им претходе консултације са заинтересованим лицима и разматрање алтернатива, да </w:t>
      </w:r>
      <w:r w:rsidR="00F77BB2">
        <w:rPr>
          <w:b/>
          <w:bCs/>
          <w:lang w:val="ru-RU"/>
        </w:rPr>
        <w:t>се на њих може уложити</w:t>
      </w:r>
      <w:r w:rsidRPr="003C3593">
        <w:rPr>
          <w:b/>
          <w:bCs/>
          <w:lang w:val="ru-RU"/>
        </w:rPr>
        <w:t xml:space="preserve"> жалб</w:t>
      </w:r>
      <w:r w:rsidR="00F77BB2">
        <w:rPr>
          <w:b/>
          <w:bCs/>
          <w:lang w:val="ru-RU"/>
        </w:rPr>
        <w:t>а</w:t>
      </w:r>
      <w:r>
        <w:rPr>
          <w:b/>
          <w:bCs/>
          <w:lang w:val="sr-Cyrl-RS"/>
        </w:rPr>
        <w:t>,</w:t>
      </w:r>
      <w:r w:rsidRPr="003C3593">
        <w:rPr>
          <w:b/>
          <w:bCs/>
          <w:lang w:val="ru-RU"/>
        </w:rPr>
        <w:t xml:space="preserve"> и да резултирају одговарајућом надокнадом или обезбеђивање</w:t>
      </w:r>
      <w:r>
        <w:rPr>
          <w:b/>
          <w:bCs/>
          <w:lang w:val="sr-Cyrl-RS"/>
        </w:rPr>
        <w:t>м</w:t>
      </w:r>
      <w:r w:rsidRPr="003C3593">
        <w:rPr>
          <w:b/>
          <w:bCs/>
          <w:lang w:val="ru-RU"/>
        </w:rPr>
        <w:t xml:space="preserve"> адекватног алтернативног смештаја;</w:t>
      </w:r>
    </w:p>
    <w:p w14:paraId="63B42FA1" w14:textId="77777777" w:rsidR="00911C71" w:rsidRPr="003C3593" w:rsidRDefault="00911C71" w:rsidP="00911C71">
      <w:pPr>
        <w:pStyle w:val="SingleTxtG"/>
        <w:rPr>
          <w:b/>
          <w:bCs/>
          <w:lang w:val="ru-RU"/>
        </w:rPr>
      </w:pPr>
      <w:r w:rsidRPr="003C3593">
        <w:rPr>
          <w:b/>
          <w:bCs/>
          <w:lang w:val="ru-RU"/>
        </w:rPr>
        <w:tab/>
        <w:t>(</w:t>
      </w:r>
      <w:r>
        <w:rPr>
          <w:b/>
          <w:bCs/>
        </w:rPr>
        <w:t>e</w:t>
      </w:r>
      <w:r w:rsidRPr="003C3593">
        <w:rPr>
          <w:b/>
          <w:bCs/>
          <w:lang w:val="ru-RU"/>
        </w:rPr>
        <w:t>)</w:t>
      </w:r>
      <w:r w:rsidRPr="003C3593">
        <w:rPr>
          <w:b/>
          <w:bCs/>
          <w:lang w:val="ru-RU"/>
        </w:rPr>
        <w:tab/>
        <w:t>Узм</w:t>
      </w:r>
      <w:r>
        <w:rPr>
          <w:b/>
          <w:bCs/>
          <w:lang w:val="sr-Cyrl-RS"/>
        </w:rPr>
        <w:t>е</w:t>
      </w:r>
      <w:r w:rsidRPr="003C3593">
        <w:rPr>
          <w:b/>
          <w:bCs/>
          <w:lang w:val="ru-RU"/>
        </w:rPr>
        <w:t xml:space="preserve"> у обзир општи коментар Комитета бр. 7 (1997) о принудн</w:t>
      </w:r>
      <w:r>
        <w:rPr>
          <w:b/>
          <w:bCs/>
          <w:lang w:val="sr-Cyrl-RS"/>
        </w:rPr>
        <w:t>о</w:t>
      </w:r>
      <w:r w:rsidRPr="003C3593">
        <w:rPr>
          <w:b/>
          <w:bCs/>
          <w:lang w:val="ru-RU"/>
        </w:rPr>
        <w:t>м</w:t>
      </w:r>
      <w:r>
        <w:rPr>
          <w:b/>
          <w:bCs/>
          <w:lang w:val="sr-Cyrl-RS"/>
        </w:rPr>
        <w:t xml:space="preserve"> исељавању</w:t>
      </w:r>
      <w:r w:rsidRPr="003C3593">
        <w:rPr>
          <w:b/>
          <w:bCs/>
          <w:lang w:val="ru-RU"/>
        </w:rPr>
        <w:t>.</w:t>
      </w:r>
    </w:p>
    <w:p w14:paraId="12941FFD" w14:textId="77777777" w:rsidR="00911C71" w:rsidRPr="0031210A" w:rsidRDefault="00911C71" w:rsidP="00911C71">
      <w:pPr>
        <w:pStyle w:val="H23G"/>
      </w:pPr>
      <w:r w:rsidRPr="003C3593">
        <w:rPr>
          <w:lang w:val="ru-RU"/>
        </w:rPr>
        <w:tab/>
      </w:r>
      <w:r w:rsidRPr="003C3593">
        <w:rPr>
          <w:lang w:val="ru-RU"/>
        </w:rPr>
        <w:tab/>
      </w:r>
      <w:r w:rsidRPr="00156D0D">
        <w:t>Право на здравље</w:t>
      </w:r>
    </w:p>
    <w:p w14:paraId="579BE0FC" w14:textId="18B8B77F"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lang w:val="ru-RU"/>
        </w:rPr>
        <w:t>Комитет је забринут због негативног утицаја</w:t>
      </w:r>
      <w:r>
        <w:rPr>
          <w:lang w:val="sr-Cyrl-RS"/>
        </w:rPr>
        <w:t xml:space="preserve"> које су </w:t>
      </w:r>
      <w:r w:rsidRPr="003C3593">
        <w:rPr>
          <w:lang w:val="ru-RU"/>
        </w:rPr>
        <w:t>мер</w:t>
      </w:r>
      <w:r>
        <w:rPr>
          <w:lang w:val="sr-Cyrl-RS"/>
        </w:rPr>
        <w:t>е</w:t>
      </w:r>
      <w:r w:rsidRPr="003C3593">
        <w:rPr>
          <w:lang w:val="ru-RU"/>
        </w:rPr>
        <w:t xml:space="preserve"> предузет</w:t>
      </w:r>
      <w:r>
        <w:rPr>
          <w:lang w:val="sr-Cyrl-RS"/>
        </w:rPr>
        <w:t>е</w:t>
      </w:r>
      <w:r w:rsidRPr="003C3593">
        <w:rPr>
          <w:lang w:val="ru-RU"/>
        </w:rPr>
        <w:t xml:space="preserve"> као одговор на финансијску и пандемијску кризу </w:t>
      </w:r>
      <w:r>
        <w:rPr>
          <w:lang w:val="sr-Cyrl-RS"/>
        </w:rPr>
        <w:t xml:space="preserve">имале </w:t>
      </w:r>
      <w:r w:rsidRPr="003C3593">
        <w:rPr>
          <w:lang w:val="ru-RU"/>
        </w:rPr>
        <w:t>на здравствени систем, посебно у погледу финансијске одрживости система.</w:t>
      </w:r>
      <w:r>
        <w:rPr>
          <w:lang w:val="sr-Cyrl-RS"/>
        </w:rPr>
        <w:t xml:space="preserve"> </w:t>
      </w:r>
      <w:r w:rsidRPr="00D500DE">
        <w:rPr>
          <w:lang w:val="sr-Cyrl-RS"/>
        </w:rPr>
        <w:t xml:space="preserve">Такође је забринут </w:t>
      </w:r>
      <w:r w:rsidRPr="004F2DDD">
        <w:rPr>
          <w:lang w:val="sr-Cyrl-RS"/>
        </w:rPr>
        <w:t>због великих разлика између</w:t>
      </w:r>
      <w:r w:rsidRPr="00D500DE">
        <w:rPr>
          <w:lang w:val="sr-Cyrl-RS"/>
        </w:rPr>
        <w:t xml:space="preserve"> раз</w:t>
      </w:r>
      <w:r>
        <w:rPr>
          <w:lang w:val="sr-Cyrl-RS"/>
        </w:rPr>
        <w:t xml:space="preserve">них </w:t>
      </w:r>
      <w:r w:rsidR="00DA023D">
        <w:rPr>
          <w:lang w:val="sr-Cyrl-RS"/>
        </w:rPr>
        <w:t>друштвено</w:t>
      </w:r>
      <w:r w:rsidRPr="00D500DE">
        <w:rPr>
          <w:lang w:val="sr-Cyrl-RS"/>
        </w:rPr>
        <w:t>-економских група у приступу здравственим услугама.</w:t>
      </w:r>
      <w:r>
        <w:rPr>
          <w:lang w:val="sr-Cyrl-RS"/>
        </w:rPr>
        <w:t xml:space="preserve"> </w:t>
      </w:r>
      <w:r w:rsidRPr="00320F42">
        <w:rPr>
          <w:lang w:val="sr-Cyrl-RS"/>
        </w:rPr>
        <w:t>Такође је забринут</w:t>
      </w:r>
      <w:r>
        <w:rPr>
          <w:lang w:val="sr-Cyrl-RS"/>
        </w:rPr>
        <w:t xml:space="preserve"> што је </w:t>
      </w:r>
      <w:r w:rsidRPr="00320F42">
        <w:rPr>
          <w:lang w:val="sr-Cyrl-RS"/>
        </w:rPr>
        <w:t>особама без пријављеног б</w:t>
      </w:r>
      <w:r w:rsidR="00F77BB2">
        <w:rPr>
          <w:lang w:val="sr-Cyrl-RS"/>
        </w:rPr>
        <w:t>оравишта</w:t>
      </w:r>
      <w:r w:rsidRPr="00320F42">
        <w:rPr>
          <w:lang w:val="sr-Cyrl-RS"/>
        </w:rPr>
        <w:t xml:space="preserve"> често ограничен приступ основним здравственим услугама</w:t>
      </w:r>
      <w:r>
        <w:rPr>
          <w:lang w:val="sr-Cyrl-RS"/>
        </w:rPr>
        <w:t xml:space="preserve">, </w:t>
      </w:r>
      <w:r w:rsidRPr="00DA023D">
        <w:rPr>
          <w:lang w:val="sr-Cyrl-RS"/>
        </w:rPr>
        <w:t>а</w:t>
      </w:r>
      <w:r w:rsidRPr="00320F42">
        <w:rPr>
          <w:lang w:val="sr-Cyrl-RS"/>
        </w:rPr>
        <w:t xml:space="preserve"> закон то дозвољава</w:t>
      </w:r>
      <w:r>
        <w:rPr>
          <w:lang w:val="sr-Cyrl-RS"/>
        </w:rPr>
        <w:t>,</w:t>
      </w:r>
      <w:r w:rsidRPr="00320F42">
        <w:rPr>
          <w:lang w:val="sr-Cyrl-RS"/>
        </w:rPr>
        <w:t xml:space="preserve"> и </w:t>
      </w:r>
      <w:r>
        <w:rPr>
          <w:lang w:val="sr-Cyrl-RS"/>
        </w:rPr>
        <w:t xml:space="preserve">што су </w:t>
      </w:r>
      <w:r w:rsidRPr="00320F42">
        <w:rPr>
          <w:lang w:val="sr-Cyrl-RS"/>
        </w:rPr>
        <w:t>избеглице и тражиоци азила, посебно они који живе у приватном смештају, ограничени на добијање хитних здравствених услуга (чл</w:t>
      </w:r>
      <w:r>
        <w:rPr>
          <w:lang w:val="sr-Cyrl-RS"/>
        </w:rPr>
        <w:t xml:space="preserve">ан </w:t>
      </w:r>
      <w:r w:rsidRPr="00320F42">
        <w:rPr>
          <w:lang w:val="sr-Cyrl-RS"/>
        </w:rPr>
        <w:t>2</w:t>
      </w:r>
      <w:r w:rsidR="00DA023D">
        <w:rPr>
          <w:lang w:val="sr-Cyrl-RS"/>
        </w:rPr>
        <w:t xml:space="preserve">. став </w:t>
      </w:r>
      <w:r w:rsidRPr="00320F42">
        <w:rPr>
          <w:lang w:val="sr-Cyrl-RS"/>
        </w:rPr>
        <w:t xml:space="preserve">2 и </w:t>
      </w:r>
      <w:r w:rsidR="00DA023D">
        <w:rPr>
          <w:lang w:val="sr-Cyrl-RS"/>
        </w:rPr>
        <w:t xml:space="preserve">члан </w:t>
      </w:r>
      <w:r w:rsidRPr="00320F42">
        <w:rPr>
          <w:lang w:val="sr-Cyrl-RS"/>
        </w:rPr>
        <w:t>12).</w:t>
      </w:r>
    </w:p>
    <w:p w14:paraId="1213069B"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 да држава чланица:</w:t>
      </w:r>
    </w:p>
    <w:p w14:paraId="7EF120BA" w14:textId="77777777" w:rsidR="00911C71" w:rsidRPr="003C3593" w:rsidRDefault="00911C71" w:rsidP="00911C71">
      <w:pPr>
        <w:pStyle w:val="SingleTxtG"/>
        <w:rPr>
          <w:b/>
          <w:bCs/>
          <w:lang w:val="ru-RU"/>
        </w:rPr>
      </w:pPr>
      <w:r w:rsidRPr="003C3593">
        <w:rPr>
          <w:b/>
          <w:bCs/>
          <w:lang w:val="ru-RU"/>
        </w:rPr>
        <w:tab/>
        <w:t>(</w:t>
      </w:r>
      <w:r w:rsidRPr="000A4724">
        <w:rPr>
          <w:b/>
          <w:bCs/>
        </w:rPr>
        <w:t>a</w:t>
      </w:r>
      <w:r w:rsidRPr="003C3593">
        <w:rPr>
          <w:b/>
          <w:bCs/>
          <w:lang w:val="ru-RU"/>
        </w:rPr>
        <w:t>)</w:t>
      </w:r>
      <w:r w:rsidRPr="003C3593">
        <w:rPr>
          <w:b/>
          <w:bCs/>
          <w:lang w:val="ru-RU"/>
        </w:rPr>
        <w:tab/>
      </w:r>
      <w:r>
        <w:rPr>
          <w:b/>
          <w:bCs/>
          <w:lang w:val="sr-Cyrl-RS"/>
        </w:rPr>
        <w:t>П</w:t>
      </w:r>
      <w:r w:rsidRPr="003C3593">
        <w:rPr>
          <w:b/>
          <w:bCs/>
          <w:lang w:val="ru-RU"/>
        </w:rPr>
        <w:t xml:space="preserve">овећа </w:t>
      </w:r>
      <w:r>
        <w:rPr>
          <w:b/>
          <w:bCs/>
          <w:lang w:val="sr-Cyrl-RS"/>
        </w:rPr>
        <w:t xml:space="preserve">буџетска издвајања </w:t>
      </w:r>
      <w:r w:rsidRPr="003C3593">
        <w:rPr>
          <w:b/>
          <w:bCs/>
          <w:lang w:val="ru-RU"/>
        </w:rPr>
        <w:t>за здравствени сектор и осигура да на њ</w:t>
      </w:r>
      <w:r>
        <w:rPr>
          <w:b/>
          <w:bCs/>
          <w:lang w:val="sr-Cyrl-RS"/>
        </w:rPr>
        <w:t xml:space="preserve">их </w:t>
      </w:r>
      <w:r w:rsidRPr="003C3593">
        <w:rPr>
          <w:b/>
          <w:bCs/>
          <w:lang w:val="ru-RU"/>
        </w:rPr>
        <w:t>не утичу никакве мере штедње које је предузела држава чланица;</w:t>
      </w:r>
    </w:p>
    <w:p w14:paraId="03817729" w14:textId="0ACCC6D6" w:rsidR="00911C71" w:rsidRPr="00E61799" w:rsidRDefault="00911C71" w:rsidP="00911C71">
      <w:pPr>
        <w:pStyle w:val="SingleTxtG"/>
        <w:rPr>
          <w:b/>
          <w:bCs/>
          <w:lang w:val="sr-Cyrl-RS"/>
        </w:rPr>
      </w:pPr>
      <w:r w:rsidRPr="003C3593">
        <w:rPr>
          <w:b/>
          <w:bCs/>
          <w:lang w:val="ru-RU"/>
        </w:rPr>
        <w:tab/>
        <w:t>(</w:t>
      </w:r>
      <w:r w:rsidRPr="000A4724">
        <w:rPr>
          <w:b/>
          <w:bCs/>
        </w:rPr>
        <w:t>b</w:t>
      </w:r>
      <w:r w:rsidRPr="003C3593">
        <w:rPr>
          <w:b/>
          <w:bCs/>
          <w:lang w:val="ru-RU"/>
        </w:rPr>
        <w:t>)</w:t>
      </w:r>
      <w:r w:rsidRPr="003C3593">
        <w:rPr>
          <w:b/>
          <w:bCs/>
          <w:lang w:val="ru-RU"/>
        </w:rPr>
        <w:tab/>
      </w:r>
      <w:r w:rsidRPr="00E61799">
        <w:rPr>
          <w:b/>
          <w:bCs/>
          <w:lang w:val="sr-Cyrl-RS"/>
        </w:rPr>
        <w:t xml:space="preserve">Прошири обим и обухват и побољша квалитет здравствених услуга које се пружају у оквиру здравственог осигурања у циљу </w:t>
      </w:r>
      <w:r>
        <w:rPr>
          <w:b/>
          <w:bCs/>
          <w:lang w:val="sr-Cyrl-RS"/>
        </w:rPr>
        <w:t>отклањања</w:t>
      </w:r>
      <w:r w:rsidRPr="00E61799">
        <w:rPr>
          <w:b/>
          <w:bCs/>
          <w:lang w:val="sr-Cyrl-RS"/>
        </w:rPr>
        <w:t xml:space="preserve"> </w:t>
      </w:r>
      <w:r w:rsidR="00DA023D">
        <w:rPr>
          <w:b/>
          <w:bCs/>
          <w:lang w:val="sr-Cyrl-RS"/>
        </w:rPr>
        <w:t>друштвено</w:t>
      </w:r>
      <w:r w:rsidRPr="00E61799">
        <w:rPr>
          <w:b/>
          <w:bCs/>
          <w:lang w:val="sr-Cyrl-RS"/>
        </w:rPr>
        <w:t>-економских разлика у приступу здравственим услугама;</w:t>
      </w:r>
    </w:p>
    <w:p w14:paraId="18C50F7A" w14:textId="77777777" w:rsidR="00911C71" w:rsidRPr="003C3593" w:rsidRDefault="00911C71" w:rsidP="00911C71">
      <w:pPr>
        <w:pStyle w:val="SingleTxtG"/>
        <w:rPr>
          <w:b/>
          <w:bCs/>
          <w:lang w:val="ru-RU"/>
        </w:rPr>
      </w:pPr>
      <w:r w:rsidRPr="003C3593">
        <w:rPr>
          <w:b/>
          <w:bCs/>
          <w:lang w:val="ru-RU"/>
        </w:rPr>
        <w:tab/>
        <w:t>(</w:t>
      </w:r>
      <w:r w:rsidRPr="000A4724">
        <w:rPr>
          <w:b/>
          <w:bCs/>
        </w:rPr>
        <w:t>c</w:t>
      </w:r>
      <w:r w:rsidRPr="003C3593">
        <w:rPr>
          <w:b/>
          <w:bCs/>
          <w:lang w:val="ru-RU"/>
        </w:rPr>
        <w:t>)</w:t>
      </w:r>
      <w:r w:rsidRPr="003C3593">
        <w:rPr>
          <w:b/>
          <w:bCs/>
          <w:lang w:val="ru-RU"/>
        </w:rPr>
        <w:tab/>
        <w:t>Осигура да се примарна здравствена заштита пружа свим лицима која живе у земљи.</w:t>
      </w:r>
    </w:p>
    <w:p w14:paraId="5AEF7BE8" w14:textId="77777777" w:rsidR="00911C71" w:rsidRPr="0031210A" w:rsidRDefault="00911C71" w:rsidP="00911C71">
      <w:pPr>
        <w:pStyle w:val="H23G"/>
      </w:pPr>
      <w:r w:rsidRPr="003C3593">
        <w:rPr>
          <w:lang w:val="ru-RU"/>
        </w:rPr>
        <w:tab/>
      </w:r>
      <w:r w:rsidRPr="003C3593">
        <w:rPr>
          <w:lang w:val="ru-RU"/>
        </w:rPr>
        <w:tab/>
      </w:r>
      <w:r w:rsidRPr="00D35F43">
        <w:t>Ментално здравље</w:t>
      </w:r>
    </w:p>
    <w:p w14:paraId="30716327" w14:textId="3A42B4FB"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bCs/>
          <w:lang w:val="ru-RU"/>
        </w:rPr>
        <w:t>Констатујући да је у току процес усвајања закона о менталном здрављу, Комитет је забринут због слабе правне заштите особа са менталним здравственим проблемима, посебно у вези са принудним лечењем.</w:t>
      </w:r>
      <w:r>
        <w:rPr>
          <w:bCs/>
          <w:lang w:val="sr-Cyrl-RS"/>
        </w:rPr>
        <w:t xml:space="preserve"> </w:t>
      </w:r>
      <w:r w:rsidRPr="008014A7">
        <w:rPr>
          <w:bCs/>
          <w:lang w:val="sr-Cyrl-RS"/>
        </w:rPr>
        <w:t>Такође је забринут због недовољн</w:t>
      </w:r>
      <w:r>
        <w:rPr>
          <w:bCs/>
          <w:lang w:val="sr-Cyrl-RS"/>
        </w:rPr>
        <w:t>ог</w:t>
      </w:r>
      <w:r w:rsidRPr="008014A7">
        <w:rPr>
          <w:bCs/>
          <w:lang w:val="sr-Cyrl-RS"/>
        </w:rPr>
        <w:t xml:space="preserve"> </w:t>
      </w:r>
      <w:r>
        <w:rPr>
          <w:bCs/>
          <w:lang w:val="sr-Cyrl-RS"/>
        </w:rPr>
        <w:t>спровођења</w:t>
      </w:r>
      <w:r w:rsidRPr="008014A7">
        <w:rPr>
          <w:bCs/>
          <w:lang w:val="sr-Cyrl-RS"/>
        </w:rPr>
        <w:t xml:space="preserve"> националног програма </w:t>
      </w:r>
      <w:r>
        <w:rPr>
          <w:bCs/>
          <w:lang w:val="sr-Cyrl-RS"/>
        </w:rPr>
        <w:t xml:space="preserve">о </w:t>
      </w:r>
      <w:r w:rsidR="00DA023D">
        <w:rPr>
          <w:bCs/>
          <w:lang w:val="sr-Cyrl-RS"/>
        </w:rPr>
        <w:t xml:space="preserve">заштити </w:t>
      </w:r>
      <w:r w:rsidRPr="008014A7">
        <w:rPr>
          <w:bCs/>
          <w:lang w:val="sr-Cyrl-RS"/>
        </w:rPr>
        <w:t>ментално</w:t>
      </w:r>
      <w:r w:rsidR="00DA023D">
        <w:rPr>
          <w:bCs/>
          <w:lang w:val="sr-Cyrl-RS"/>
        </w:rPr>
        <w:t>г</w:t>
      </w:r>
      <w:r w:rsidRPr="008014A7">
        <w:rPr>
          <w:bCs/>
          <w:lang w:val="sr-Cyrl-RS"/>
        </w:rPr>
        <w:t xml:space="preserve"> здрављ</w:t>
      </w:r>
      <w:r w:rsidR="00DA023D">
        <w:rPr>
          <w:bCs/>
          <w:lang w:val="sr-Cyrl-RS"/>
        </w:rPr>
        <w:t>а</w:t>
      </w:r>
      <w:r w:rsidRPr="008014A7">
        <w:rPr>
          <w:bCs/>
          <w:lang w:val="sr-Cyrl-RS"/>
        </w:rPr>
        <w:t xml:space="preserve">, посебно у вези са деинституционализацијом и проширењем услуга </w:t>
      </w:r>
      <w:r>
        <w:rPr>
          <w:bCs/>
          <w:lang w:val="sr-Cyrl-RS"/>
        </w:rPr>
        <w:t xml:space="preserve">из области </w:t>
      </w:r>
      <w:r w:rsidRPr="008014A7">
        <w:rPr>
          <w:bCs/>
          <w:lang w:val="sr-Cyrl-RS"/>
        </w:rPr>
        <w:t>менталног здравља у заједници (чл. 12).</w:t>
      </w:r>
    </w:p>
    <w:p w14:paraId="08F589EA"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Комитет препоручује да држава чланица:</w:t>
      </w:r>
    </w:p>
    <w:p w14:paraId="4EB89911" w14:textId="77777777" w:rsidR="00911C71" w:rsidRPr="003C3593" w:rsidRDefault="00911C71" w:rsidP="00911C71">
      <w:pPr>
        <w:pStyle w:val="SingleTxtG"/>
        <w:rPr>
          <w:b/>
          <w:bCs/>
          <w:lang w:val="ru-RU"/>
        </w:rPr>
      </w:pPr>
      <w:r w:rsidRPr="003C3593">
        <w:rPr>
          <w:b/>
          <w:bCs/>
          <w:lang w:val="ru-RU"/>
        </w:rPr>
        <w:tab/>
        <w:t>(</w:t>
      </w:r>
      <w:r w:rsidRPr="00C5520D">
        <w:rPr>
          <w:b/>
          <w:bCs/>
        </w:rPr>
        <w:t>a</w:t>
      </w:r>
      <w:r w:rsidRPr="003C3593">
        <w:rPr>
          <w:b/>
          <w:bCs/>
          <w:lang w:val="ru-RU"/>
        </w:rPr>
        <w:t>)</w:t>
      </w:r>
      <w:r w:rsidRPr="003C3593">
        <w:rPr>
          <w:b/>
          <w:bCs/>
          <w:lang w:val="ru-RU"/>
        </w:rPr>
        <w:tab/>
        <w:t>Убрза усвајање закона о менталном здрављу који је у складу са чланом 12. Пакта и међународним нормама о људским правима, укључујући заштиту права пацијента на пристанак;</w:t>
      </w:r>
    </w:p>
    <w:p w14:paraId="1AD510D2" w14:textId="7F29E790" w:rsidR="00911C71" w:rsidRPr="003C3593" w:rsidRDefault="00911C71" w:rsidP="00911C71">
      <w:pPr>
        <w:pStyle w:val="SingleTxtG"/>
        <w:rPr>
          <w:b/>
          <w:bCs/>
          <w:lang w:val="ru-RU"/>
        </w:rPr>
      </w:pPr>
      <w:r w:rsidRPr="003C3593">
        <w:rPr>
          <w:b/>
          <w:bCs/>
          <w:lang w:val="ru-RU"/>
        </w:rPr>
        <w:tab/>
        <w:t>(</w:t>
      </w:r>
      <w:r w:rsidRPr="00C5520D">
        <w:rPr>
          <w:b/>
          <w:bCs/>
        </w:rPr>
        <w:t>b</w:t>
      </w:r>
      <w:r w:rsidRPr="003C3593">
        <w:rPr>
          <w:b/>
          <w:bCs/>
          <w:lang w:val="ru-RU"/>
        </w:rPr>
        <w:t>)</w:t>
      </w:r>
      <w:r w:rsidRPr="003C3593">
        <w:rPr>
          <w:b/>
          <w:bCs/>
          <w:lang w:val="ru-RU"/>
        </w:rPr>
        <w:tab/>
        <w:t>Предузме ефикасне мере за деинституционализацију особа са менталним здравственим проблемима и побољша доступност</w:t>
      </w:r>
      <w:r>
        <w:rPr>
          <w:b/>
          <w:bCs/>
          <w:lang w:val="sr-Cyrl-RS"/>
        </w:rPr>
        <w:t>, приступачност</w:t>
      </w:r>
      <w:r w:rsidRPr="003C3593">
        <w:rPr>
          <w:b/>
          <w:bCs/>
          <w:lang w:val="ru-RU"/>
        </w:rPr>
        <w:t xml:space="preserve"> и квалитет услуга менталног здравља у заједници, улагањем у обуку </w:t>
      </w:r>
      <w:r w:rsidR="004D447A">
        <w:rPr>
          <w:b/>
          <w:bCs/>
          <w:lang w:val="ru-RU"/>
        </w:rPr>
        <w:t>здравствених радника</w:t>
      </w:r>
      <w:r w:rsidRPr="003C3593">
        <w:rPr>
          <w:b/>
          <w:bCs/>
          <w:lang w:val="ru-RU"/>
        </w:rPr>
        <w:t xml:space="preserve"> и инфраструктуре и подизањем свести јавности о менталном здрављу.</w:t>
      </w:r>
    </w:p>
    <w:p w14:paraId="7AF3147D" w14:textId="77777777" w:rsidR="00911C71" w:rsidRPr="00C5520D" w:rsidRDefault="00911C71" w:rsidP="00911C71">
      <w:pPr>
        <w:pStyle w:val="H23G"/>
      </w:pPr>
      <w:r w:rsidRPr="003C3593">
        <w:rPr>
          <w:lang w:val="ru-RU"/>
        </w:rPr>
        <w:lastRenderedPageBreak/>
        <w:tab/>
      </w:r>
      <w:r w:rsidRPr="003C3593">
        <w:rPr>
          <w:lang w:val="ru-RU"/>
        </w:rPr>
        <w:tab/>
      </w:r>
      <w:r w:rsidRPr="009D5687">
        <w:t>Употреба дрога</w:t>
      </w:r>
    </w:p>
    <w:p w14:paraId="5A65F532" w14:textId="77777777" w:rsidR="00911C71" w:rsidRPr="003C3593" w:rsidRDefault="00911C71" w:rsidP="00F70626">
      <w:pPr>
        <w:pStyle w:val="SingleTxtG"/>
        <w:numPr>
          <w:ilvl w:val="0"/>
          <w:numId w:val="32"/>
        </w:numPr>
        <w:tabs>
          <w:tab w:val="clear" w:pos="1701"/>
          <w:tab w:val="clear" w:pos="2268"/>
          <w:tab w:val="clear" w:pos="2835"/>
        </w:tabs>
        <w:ind w:left="1134" w:firstLine="0"/>
        <w:rPr>
          <w:bCs/>
          <w:lang w:val="ru-RU"/>
        </w:rPr>
      </w:pPr>
      <w:r w:rsidRPr="003C3593">
        <w:rPr>
          <w:bCs/>
          <w:lang w:val="ru-RU"/>
        </w:rPr>
        <w:t>Комитет је забринут због криминализације поседовања малих количина дрог</w:t>
      </w:r>
      <w:r>
        <w:rPr>
          <w:bCs/>
          <w:lang w:val="sr-Cyrl-RS"/>
        </w:rPr>
        <w:t>е</w:t>
      </w:r>
      <w:r w:rsidRPr="003C3593">
        <w:rPr>
          <w:bCs/>
          <w:lang w:val="ru-RU"/>
        </w:rPr>
        <w:t>, што је довело до затварања и маргинализације корисника дрога. Такође је забринут због ограничене доступности програма за смањење штете (чл. 12).</w:t>
      </w:r>
    </w:p>
    <w:p w14:paraId="147C6DB0" w14:textId="77777777" w:rsidR="00911C71" w:rsidRPr="003C3593" w:rsidRDefault="00911C71" w:rsidP="00F70626">
      <w:pPr>
        <w:pStyle w:val="SingleTxtG"/>
        <w:numPr>
          <w:ilvl w:val="0"/>
          <w:numId w:val="32"/>
        </w:numPr>
        <w:tabs>
          <w:tab w:val="clear" w:pos="1701"/>
          <w:tab w:val="clear" w:pos="2268"/>
          <w:tab w:val="clear" w:pos="2835"/>
        </w:tabs>
        <w:ind w:left="1134" w:firstLine="0"/>
        <w:rPr>
          <w:b/>
          <w:bCs/>
          <w:lang w:val="ru-RU"/>
        </w:rPr>
      </w:pPr>
      <w:r w:rsidRPr="003C3593">
        <w:rPr>
          <w:b/>
          <w:bCs/>
          <w:lang w:val="ru-RU"/>
        </w:rPr>
        <w:t xml:space="preserve">Комитет препоручује да држава чланица декриминализује поседовање дроге за личну </w:t>
      </w:r>
      <w:r>
        <w:rPr>
          <w:b/>
          <w:bCs/>
          <w:lang w:val="sr-Cyrl-RS"/>
        </w:rPr>
        <w:t>употребу</w:t>
      </w:r>
      <w:r w:rsidRPr="003C3593">
        <w:rPr>
          <w:b/>
          <w:bCs/>
          <w:lang w:val="ru-RU"/>
        </w:rPr>
        <w:t xml:space="preserve"> и преиспита своју политику и законодавство о дрогама како би их ускладила са међународним нормама </w:t>
      </w:r>
      <w:r>
        <w:rPr>
          <w:b/>
          <w:bCs/>
          <w:lang w:val="sr-Cyrl-RS"/>
        </w:rPr>
        <w:t xml:space="preserve">о </w:t>
      </w:r>
      <w:r w:rsidRPr="003C3593">
        <w:rPr>
          <w:b/>
          <w:bCs/>
          <w:lang w:val="ru-RU"/>
        </w:rPr>
        <w:t>људски</w:t>
      </w:r>
      <w:r>
        <w:rPr>
          <w:b/>
          <w:bCs/>
          <w:lang w:val="sr-Cyrl-RS"/>
        </w:rPr>
        <w:t>м</w:t>
      </w:r>
      <w:r w:rsidRPr="003C3593">
        <w:rPr>
          <w:b/>
          <w:bCs/>
          <w:lang w:val="ru-RU"/>
        </w:rPr>
        <w:t xml:space="preserve"> прав</w:t>
      </w:r>
      <w:r>
        <w:rPr>
          <w:b/>
          <w:bCs/>
          <w:lang w:val="sr-Cyrl-RS"/>
        </w:rPr>
        <w:t>има</w:t>
      </w:r>
      <w:r w:rsidRPr="003C3593">
        <w:rPr>
          <w:b/>
          <w:bCs/>
          <w:lang w:val="ru-RU"/>
        </w:rPr>
        <w:t xml:space="preserve"> и најбољом праксом.</w:t>
      </w:r>
      <w:r>
        <w:rPr>
          <w:b/>
          <w:bCs/>
          <w:lang w:val="sr-Cyrl-RS"/>
        </w:rPr>
        <w:t xml:space="preserve"> </w:t>
      </w:r>
      <w:r w:rsidRPr="00DA5CA3">
        <w:rPr>
          <w:b/>
          <w:bCs/>
          <w:lang w:val="sr-Cyrl-RS"/>
        </w:rPr>
        <w:t xml:space="preserve">Такође препоручује да држава чланица побољша доступност, </w:t>
      </w:r>
      <w:r>
        <w:rPr>
          <w:b/>
          <w:bCs/>
          <w:lang w:val="sr-Cyrl-RS"/>
        </w:rPr>
        <w:t xml:space="preserve">приступачност </w:t>
      </w:r>
      <w:r w:rsidRPr="00DA5CA3">
        <w:rPr>
          <w:b/>
          <w:bCs/>
          <w:lang w:val="sr-Cyrl-RS"/>
        </w:rPr>
        <w:t xml:space="preserve">и квалитет програма за смањење штете и </w:t>
      </w:r>
      <w:r>
        <w:rPr>
          <w:b/>
          <w:bCs/>
          <w:lang w:val="sr-Cyrl-RS"/>
        </w:rPr>
        <w:t xml:space="preserve">да </w:t>
      </w:r>
      <w:r w:rsidRPr="00DA5CA3">
        <w:rPr>
          <w:b/>
          <w:bCs/>
          <w:lang w:val="sr-Cyrl-RS"/>
        </w:rPr>
        <w:t>обезбеди специјализоване здравствене услуге доступне корисницима дрога.</w:t>
      </w:r>
    </w:p>
    <w:p w14:paraId="4D71DFF7" w14:textId="77777777" w:rsidR="004D447A" w:rsidRPr="004D447A" w:rsidRDefault="00911C71" w:rsidP="004D447A">
      <w:pPr>
        <w:pStyle w:val="H23G"/>
        <w:rPr>
          <w:lang w:val="ru-RU"/>
        </w:rPr>
      </w:pPr>
      <w:r w:rsidRPr="003C3593">
        <w:rPr>
          <w:lang w:val="ru-RU"/>
        </w:rPr>
        <w:tab/>
      </w:r>
      <w:r w:rsidRPr="003C3593">
        <w:rPr>
          <w:lang w:val="ru-RU"/>
        </w:rPr>
        <w:tab/>
      </w:r>
      <w:r w:rsidR="004D447A" w:rsidRPr="004D447A">
        <w:rPr>
          <w:lang w:val="ru-RU"/>
        </w:rPr>
        <w:t>Животна средина и климатске промене</w:t>
      </w:r>
    </w:p>
    <w:p w14:paraId="24A9EA9D" w14:textId="658411B3" w:rsidR="004D447A" w:rsidRPr="00F77BB2" w:rsidRDefault="004D447A" w:rsidP="004D447A">
      <w:pPr>
        <w:pStyle w:val="SingleTxtG"/>
        <w:numPr>
          <w:ilvl w:val="0"/>
          <w:numId w:val="32"/>
        </w:numPr>
        <w:tabs>
          <w:tab w:val="clear" w:pos="1701"/>
          <w:tab w:val="clear" w:pos="2268"/>
          <w:tab w:val="clear" w:pos="2835"/>
        </w:tabs>
        <w:ind w:left="1170" w:right="1138" w:firstLine="0"/>
        <w:rPr>
          <w:bCs/>
          <w:lang w:val="ru-RU"/>
        </w:rPr>
      </w:pPr>
      <w:r w:rsidRPr="004D447A">
        <w:rPr>
          <w:bCs/>
          <w:lang w:val="ru-RU"/>
        </w:rPr>
        <w:t xml:space="preserve">Комитет је забринут због високог степена загађења ваздуха углавном због термоелектрана. </w:t>
      </w:r>
      <w:r w:rsidRPr="004D447A">
        <w:rPr>
          <w:bCs/>
          <w:lang w:val="sr-Cyrl-RS"/>
        </w:rPr>
        <w:t xml:space="preserve">Иако констатује </w:t>
      </w:r>
      <w:r w:rsidRPr="004D447A">
        <w:rPr>
          <w:bCs/>
          <w:lang w:val="ru-RU"/>
        </w:rPr>
        <w:t xml:space="preserve">посвећеност државе чланице развоју зелене агенде, Комитет је и даље забринут што планови и иницијативе нису адекватни за смањење емисије гасова </w:t>
      </w:r>
      <w:r>
        <w:rPr>
          <w:bCs/>
          <w:lang w:val="sr-Cyrl-RS"/>
        </w:rPr>
        <w:t xml:space="preserve">са ефектом </w:t>
      </w:r>
      <w:r w:rsidRPr="004D447A">
        <w:rPr>
          <w:bCs/>
          <w:lang w:val="ru-RU"/>
        </w:rPr>
        <w:t xml:space="preserve">стаклене баште како би се испуниле њене обавезе према Париском споразуму (чл. </w:t>
      </w:r>
      <w:r w:rsidRPr="00F77BB2">
        <w:rPr>
          <w:bCs/>
          <w:lang w:val="ru-RU"/>
        </w:rPr>
        <w:t>12).</w:t>
      </w:r>
    </w:p>
    <w:p w14:paraId="259A4162" w14:textId="0F540A9F" w:rsidR="004D447A" w:rsidRPr="004D447A" w:rsidRDefault="004D447A" w:rsidP="004D447A">
      <w:pPr>
        <w:pStyle w:val="SingleTxtG"/>
        <w:numPr>
          <w:ilvl w:val="0"/>
          <w:numId w:val="32"/>
        </w:numPr>
        <w:tabs>
          <w:tab w:val="clear" w:pos="1701"/>
          <w:tab w:val="clear" w:pos="2268"/>
          <w:tab w:val="clear" w:pos="2835"/>
        </w:tabs>
        <w:ind w:left="1134" w:firstLine="0"/>
        <w:rPr>
          <w:b/>
          <w:bCs/>
          <w:lang w:val="ru-RU"/>
        </w:rPr>
      </w:pPr>
      <w:r w:rsidRPr="00F77BB2">
        <w:rPr>
          <w:b/>
          <w:bCs/>
          <w:lang w:val="sr-Cyrl-RS"/>
        </w:rPr>
        <w:t>Комитет препоручује да држава чланица предузме ефикасне мере за смањење загађења ваздуха, укључујући мере у</w:t>
      </w:r>
      <w:r w:rsidRPr="00BD2370">
        <w:rPr>
          <w:b/>
          <w:bCs/>
          <w:lang w:val="sr-Cyrl-RS"/>
        </w:rPr>
        <w:t xml:space="preserve"> вези </w:t>
      </w:r>
      <w:r>
        <w:rPr>
          <w:b/>
          <w:bCs/>
          <w:lang w:val="sr-Cyrl-RS"/>
        </w:rPr>
        <w:t>њене</w:t>
      </w:r>
      <w:r w:rsidRPr="00BD2370">
        <w:rPr>
          <w:b/>
          <w:bCs/>
          <w:lang w:val="sr-Cyrl-RS"/>
        </w:rPr>
        <w:t xml:space="preserve"> политик</w:t>
      </w:r>
      <w:r>
        <w:rPr>
          <w:b/>
          <w:bCs/>
          <w:lang w:val="sr-Cyrl-RS"/>
        </w:rPr>
        <w:t>е</w:t>
      </w:r>
      <w:r w:rsidRPr="00BD2370">
        <w:rPr>
          <w:b/>
          <w:bCs/>
          <w:lang w:val="sr-Cyrl-RS"/>
        </w:rPr>
        <w:t xml:space="preserve"> климатских промена. Такође препоручује да држава чланица појача своје напоре на смањењу емисије гасова </w:t>
      </w:r>
      <w:r>
        <w:rPr>
          <w:b/>
          <w:bCs/>
          <w:lang w:val="sr-Cyrl-RS"/>
        </w:rPr>
        <w:t xml:space="preserve">са ефектом </w:t>
      </w:r>
      <w:r w:rsidRPr="00BD2370">
        <w:rPr>
          <w:b/>
          <w:bCs/>
          <w:lang w:val="sr-Cyrl-RS"/>
        </w:rPr>
        <w:t>стаклене баште у циљу испуњавања својих обавеза према Париском споразуму</w:t>
      </w:r>
      <w:r>
        <w:rPr>
          <w:b/>
          <w:bCs/>
          <w:lang w:val="sr-Cyrl-RS"/>
        </w:rPr>
        <w:t>,</w:t>
      </w:r>
      <w:r w:rsidRPr="00BD2370">
        <w:rPr>
          <w:b/>
          <w:bCs/>
          <w:lang w:val="sr-Cyrl-RS"/>
        </w:rPr>
        <w:t xml:space="preserve"> и да се у </w:t>
      </w:r>
      <w:r>
        <w:rPr>
          <w:b/>
          <w:bCs/>
          <w:lang w:val="sr-Cyrl-RS"/>
        </w:rPr>
        <w:t xml:space="preserve">границама </w:t>
      </w:r>
      <w:r w:rsidRPr="00BD2370">
        <w:rPr>
          <w:b/>
          <w:bCs/>
          <w:lang w:val="sr-Cyrl-RS"/>
        </w:rPr>
        <w:t>свог оквира прилагођавања позабави негативним утицајима климатских промена на економска, социјална и културна права.</w:t>
      </w:r>
      <w:r>
        <w:rPr>
          <w:b/>
          <w:bCs/>
          <w:lang w:val="sr-Cyrl-RS"/>
        </w:rPr>
        <w:t xml:space="preserve"> </w:t>
      </w:r>
      <w:r w:rsidRPr="00C75517">
        <w:rPr>
          <w:b/>
          <w:bCs/>
          <w:lang w:val="sr-Cyrl-RS"/>
        </w:rPr>
        <w:t>Упућује државу чланицу на изјаву о климатским променама и Пакту (Е/Ц.12/2018/1), усвојену 8. октобра 2018.</w:t>
      </w:r>
      <w:r w:rsidRPr="00BD2370">
        <w:rPr>
          <w:b/>
          <w:bCs/>
          <w:lang w:val="sr-Cyrl-RS"/>
        </w:rPr>
        <w:t xml:space="preserve"> </w:t>
      </w:r>
    </w:p>
    <w:p w14:paraId="29CB16DB" w14:textId="77777777" w:rsidR="004D447A" w:rsidRPr="001C6C9B" w:rsidRDefault="004D447A" w:rsidP="004D447A">
      <w:pPr>
        <w:pStyle w:val="H23G"/>
      </w:pPr>
      <w:r w:rsidRPr="004D447A">
        <w:rPr>
          <w:lang w:val="ru-RU"/>
        </w:rPr>
        <w:tab/>
      </w:r>
      <w:r w:rsidRPr="004D447A">
        <w:rPr>
          <w:lang w:val="ru-RU"/>
        </w:rPr>
        <w:tab/>
      </w:r>
      <w:r w:rsidRPr="00903E0E">
        <w:t>Право на образовање</w:t>
      </w:r>
    </w:p>
    <w:p w14:paraId="6F38A99F" w14:textId="77777777" w:rsidR="004D447A" w:rsidRPr="001C6C9B" w:rsidRDefault="004D447A" w:rsidP="004D447A">
      <w:pPr>
        <w:pStyle w:val="SingleTxtG"/>
        <w:numPr>
          <w:ilvl w:val="0"/>
          <w:numId w:val="32"/>
        </w:numPr>
        <w:tabs>
          <w:tab w:val="clear" w:pos="1701"/>
          <w:tab w:val="clear" w:pos="2268"/>
          <w:tab w:val="clear" w:pos="2835"/>
        </w:tabs>
        <w:ind w:left="1134" w:firstLine="0"/>
        <w:rPr>
          <w:bCs/>
        </w:rPr>
      </w:pPr>
      <w:r w:rsidRPr="00F33368">
        <w:rPr>
          <w:bCs/>
        </w:rPr>
        <w:t>Комитет је забринут због</w:t>
      </w:r>
      <w:r>
        <w:rPr>
          <w:bCs/>
          <w:lang w:val="sr-Cyrl-RS"/>
        </w:rPr>
        <w:t>:</w:t>
      </w:r>
    </w:p>
    <w:p w14:paraId="6BD01F56" w14:textId="7E9A6BA5" w:rsidR="004D447A" w:rsidRPr="004D447A" w:rsidRDefault="004D447A" w:rsidP="004D447A">
      <w:pPr>
        <w:pStyle w:val="SingleTxtG"/>
        <w:rPr>
          <w:bCs/>
          <w:lang w:val="ru-RU"/>
        </w:rPr>
      </w:pPr>
      <w:r w:rsidRPr="004D447A">
        <w:rPr>
          <w:bCs/>
          <w:lang w:val="ru-RU"/>
        </w:rPr>
        <w:tab/>
        <w:t>(</w:t>
      </w:r>
      <w:r w:rsidRPr="001C6C9B">
        <w:rPr>
          <w:bCs/>
        </w:rPr>
        <w:t>a</w:t>
      </w:r>
      <w:r w:rsidRPr="004D447A">
        <w:rPr>
          <w:bCs/>
          <w:lang w:val="ru-RU"/>
        </w:rPr>
        <w:t>)</w:t>
      </w:r>
      <w:r w:rsidRPr="004D447A">
        <w:rPr>
          <w:bCs/>
          <w:lang w:val="ru-RU"/>
        </w:rPr>
        <w:tab/>
      </w:r>
      <w:r>
        <w:rPr>
          <w:bCs/>
          <w:lang w:val="sr-Cyrl-RS"/>
        </w:rPr>
        <w:t>Н</w:t>
      </w:r>
      <w:r w:rsidRPr="004D447A">
        <w:rPr>
          <w:bCs/>
          <w:lang w:val="ru-RU"/>
        </w:rPr>
        <w:t xml:space="preserve">есразмерно високе стопе напуштања </w:t>
      </w:r>
      <w:r>
        <w:rPr>
          <w:bCs/>
          <w:lang w:val="ru-RU"/>
        </w:rPr>
        <w:t>школов</w:t>
      </w:r>
      <w:r w:rsidRPr="004D447A">
        <w:rPr>
          <w:bCs/>
          <w:lang w:val="ru-RU"/>
        </w:rPr>
        <w:t>ања на нивоу основног и средњег образовања, као и ниске стопе похађања предшколског и средњег образовања међу ромском децом;</w:t>
      </w:r>
    </w:p>
    <w:p w14:paraId="2A4F19B5" w14:textId="18EA8DA2" w:rsidR="004D447A" w:rsidRPr="004D447A" w:rsidRDefault="004D447A" w:rsidP="004D447A">
      <w:pPr>
        <w:pStyle w:val="SingleTxtG"/>
        <w:rPr>
          <w:bCs/>
          <w:lang w:val="ru-RU"/>
        </w:rPr>
      </w:pPr>
      <w:r w:rsidRPr="004D447A">
        <w:rPr>
          <w:bCs/>
          <w:lang w:val="ru-RU"/>
        </w:rPr>
        <w:tab/>
        <w:t>(</w:t>
      </w:r>
      <w:r w:rsidRPr="001C6C9B">
        <w:rPr>
          <w:bCs/>
        </w:rPr>
        <w:t>b</w:t>
      </w:r>
      <w:r w:rsidRPr="004D447A">
        <w:rPr>
          <w:bCs/>
          <w:lang w:val="ru-RU"/>
        </w:rPr>
        <w:t>)</w:t>
      </w:r>
      <w:r w:rsidRPr="004D447A">
        <w:rPr>
          <w:bCs/>
          <w:lang w:val="ru-RU"/>
        </w:rPr>
        <w:tab/>
      </w:r>
      <w:r>
        <w:rPr>
          <w:bCs/>
          <w:lang w:val="sr-Cyrl-RS"/>
        </w:rPr>
        <w:t>К</w:t>
      </w:r>
      <w:r w:rsidRPr="004D447A">
        <w:rPr>
          <w:bCs/>
          <w:lang w:val="ru-RU"/>
        </w:rPr>
        <w:t xml:space="preserve">онтинуиране сегрегације </w:t>
      </w:r>
      <w:r w:rsidRPr="00F77BB2">
        <w:rPr>
          <w:bCs/>
          <w:lang w:val="ru-RU"/>
        </w:rPr>
        <w:t xml:space="preserve">деце са </w:t>
      </w:r>
      <w:r w:rsidR="00A501E0" w:rsidRPr="00F77BB2">
        <w:rPr>
          <w:bCs/>
          <w:lang w:val="ru-RU"/>
        </w:rPr>
        <w:t>инвалидитетом</w:t>
      </w:r>
      <w:r w:rsidRPr="004D447A">
        <w:rPr>
          <w:bCs/>
          <w:lang w:val="ru-RU"/>
        </w:rPr>
        <w:t xml:space="preserve"> у специјалним школама и одељењима, упркос постигнутом напретку;</w:t>
      </w:r>
    </w:p>
    <w:p w14:paraId="379A0B26" w14:textId="37BF645C" w:rsidR="004D447A" w:rsidRPr="004D447A" w:rsidRDefault="004D447A" w:rsidP="004D447A">
      <w:pPr>
        <w:pStyle w:val="SingleTxtG"/>
        <w:rPr>
          <w:bCs/>
          <w:lang w:val="ru-RU"/>
        </w:rPr>
      </w:pPr>
      <w:r w:rsidRPr="004D447A">
        <w:rPr>
          <w:bCs/>
          <w:lang w:val="ru-RU"/>
        </w:rPr>
        <w:tab/>
        <w:t>(</w:t>
      </w:r>
      <w:r w:rsidRPr="001C6C9B">
        <w:rPr>
          <w:bCs/>
        </w:rPr>
        <w:t>c</w:t>
      </w:r>
      <w:r w:rsidRPr="004D447A">
        <w:rPr>
          <w:bCs/>
          <w:lang w:val="ru-RU"/>
        </w:rPr>
        <w:t>)</w:t>
      </w:r>
      <w:r w:rsidRPr="004D447A">
        <w:rPr>
          <w:bCs/>
          <w:lang w:val="ru-RU"/>
        </w:rPr>
        <w:tab/>
        <w:t xml:space="preserve">Несразмерног утицаја </w:t>
      </w:r>
      <w:r w:rsidR="00A501E0">
        <w:rPr>
          <w:bCs/>
          <w:lang w:val="ru-RU"/>
        </w:rPr>
        <w:t xml:space="preserve">ковида </w:t>
      </w:r>
      <w:r w:rsidRPr="004D447A">
        <w:rPr>
          <w:bCs/>
          <w:lang w:val="ru-RU"/>
        </w:rPr>
        <w:t>19 на децу у неповољном положају и маргинализовану децу у приступу образовању (чл. 2</w:t>
      </w:r>
      <w:r w:rsidR="00A501E0">
        <w:rPr>
          <w:bCs/>
          <w:lang w:val="ru-RU"/>
        </w:rPr>
        <w:t xml:space="preserve">. став </w:t>
      </w:r>
      <w:r w:rsidRPr="004D447A">
        <w:rPr>
          <w:bCs/>
          <w:lang w:val="ru-RU"/>
        </w:rPr>
        <w:t xml:space="preserve">2, </w:t>
      </w:r>
      <w:r w:rsidR="00A501E0">
        <w:rPr>
          <w:bCs/>
          <w:lang w:val="ru-RU"/>
        </w:rPr>
        <w:t xml:space="preserve">чл. </w:t>
      </w:r>
      <w:r w:rsidRPr="004D447A">
        <w:rPr>
          <w:bCs/>
          <w:lang w:val="ru-RU"/>
        </w:rPr>
        <w:t>13 и 14).</w:t>
      </w:r>
    </w:p>
    <w:p w14:paraId="2BAA74D7" w14:textId="77777777" w:rsidR="004D447A" w:rsidRPr="004D447A" w:rsidRDefault="004D447A" w:rsidP="004D447A">
      <w:pPr>
        <w:pStyle w:val="SingleTxtG"/>
        <w:numPr>
          <w:ilvl w:val="0"/>
          <w:numId w:val="32"/>
        </w:numPr>
        <w:tabs>
          <w:tab w:val="clear" w:pos="1701"/>
          <w:tab w:val="clear" w:pos="2268"/>
          <w:tab w:val="clear" w:pos="2835"/>
        </w:tabs>
        <w:ind w:left="1134" w:firstLine="0"/>
        <w:rPr>
          <w:rFonts w:asciiTheme="majorBidi" w:hAnsiTheme="majorBidi" w:cstheme="majorBidi"/>
          <w:b/>
          <w:lang w:val="ru-RU"/>
        </w:rPr>
      </w:pPr>
      <w:r w:rsidRPr="004D447A">
        <w:rPr>
          <w:rFonts w:asciiTheme="majorBidi" w:hAnsiTheme="majorBidi" w:cstheme="majorBidi"/>
          <w:b/>
          <w:lang w:val="ru-RU"/>
        </w:rPr>
        <w:t>Комитет препоручује да држава чланица:</w:t>
      </w:r>
    </w:p>
    <w:p w14:paraId="4551333F" w14:textId="59A7D546" w:rsidR="004D447A" w:rsidRPr="004D447A" w:rsidRDefault="004D447A" w:rsidP="004D447A">
      <w:pPr>
        <w:pStyle w:val="SingleTxtG"/>
        <w:rPr>
          <w:rFonts w:asciiTheme="majorBidi" w:hAnsiTheme="majorBidi" w:cstheme="majorBidi"/>
          <w:b/>
          <w:lang w:val="ru-RU"/>
        </w:rPr>
      </w:pPr>
      <w:r w:rsidRPr="004D447A">
        <w:rPr>
          <w:rFonts w:asciiTheme="majorBidi" w:hAnsiTheme="majorBidi" w:cstheme="majorBidi"/>
          <w:b/>
          <w:lang w:val="ru-RU"/>
        </w:rPr>
        <w:tab/>
        <w:t>(</w:t>
      </w:r>
      <w:r w:rsidRPr="001C6C9B">
        <w:rPr>
          <w:rFonts w:asciiTheme="majorBidi" w:hAnsiTheme="majorBidi" w:cstheme="majorBidi"/>
          <w:b/>
        </w:rPr>
        <w:t>a</w:t>
      </w:r>
      <w:r w:rsidRPr="004D447A">
        <w:rPr>
          <w:rFonts w:asciiTheme="majorBidi" w:hAnsiTheme="majorBidi" w:cstheme="majorBidi"/>
          <w:b/>
          <w:lang w:val="ru-RU"/>
        </w:rPr>
        <w:t>)</w:t>
      </w:r>
      <w:r w:rsidRPr="004D447A">
        <w:rPr>
          <w:rFonts w:asciiTheme="majorBidi" w:hAnsiTheme="majorBidi" w:cstheme="majorBidi"/>
          <w:b/>
          <w:lang w:val="ru-RU"/>
        </w:rPr>
        <w:tab/>
        <w:t xml:space="preserve">Предузме мере како би осигурала да сва деца, посебно ромска, заврше обавезно образовање </w:t>
      </w:r>
      <w:r w:rsidR="00F77BB2">
        <w:rPr>
          <w:rFonts w:asciiTheme="majorBidi" w:hAnsiTheme="majorBidi" w:cstheme="majorBidi"/>
          <w:b/>
          <w:lang w:val="ru-RU"/>
        </w:rPr>
        <w:t xml:space="preserve">путем </w:t>
      </w:r>
      <w:r w:rsidR="00A501E0">
        <w:rPr>
          <w:rFonts w:asciiTheme="majorBidi" w:hAnsiTheme="majorBidi" w:cstheme="majorBidi"/>
          <w:b/>
          <w:lang w:val="ru-RU"/>
        </w:rPr>
        <w:t>решавањ</w:t>
      </w:r>
      <w:r w:rsidR="00F77BB2">
        <w:rPr>
          <w:rFonts w:asciiTheme="majorBidi" w:hAnsiTheme="majorBidi" w:cstheme="majorBidi"/>
          <w:b/>
          <w:lang w:val="ru-RU"/>
        </w:rPr>
        <w:t>а</w:t>
      </w:r>
      <w:r w:rsidRPr="004D447A">
        <w:rPr>
          <w:rFonts w:asciiTheme="majorBidi" w:hAnsiTheme="majorBidi" w:cstheme="majorBidi"/>
          <w:b/>
          <w:lang w:val="ru-RU"/>
        </w:rPr>
        <w:t xml:space="preserve"> основни</w:t>
      </w:r>
      <w:r w:rsidR="00A501E0">
        <w:rPr>
          <w:rFonts w:asciiTheme="majorBidi" w:hAnsiTheme="majorBidi" w:cstheme="majorBidi"/>
          <w:b/>
          <w:lang w:val="ru-RU"/>
        </w:rPr>
        <w:t>х</w:t>
      </w:r>
      <w:r w:rsidRPr="004D447A">
        <w:rPr>
          <w:rFonts w:asciiTheme="majorBidi" w:hAnsiTheme="majorBidi" w:cstheme="majorBidi"/>
          <w:b/>
          <w:lang w:val="ru-RU"/>
        </w:rPr>
        <w:t xml:space="preserve"> узро</w:t>
      </w:r>
      <w:r w:rsidR="00A501E0">
        <w:rPr>
          <w:rFonts w:asciiTheme="majorBidi" w:hAnsiTheme="majorBidi" w:cstheme="majorBidi"/>
          <w:b/>
          <w:lang w:val="ru-RU"/>
        </w:rPr>
        <w:t>ка</w:t>
      </w:r>
      <w:r w:rsidRPr="004D447A">
        <w:rPr>
          <w:rFonts w:asciiTheme="majorBidi" w:hAnsiTheme="majorBidi" w:cstheme="majorBidi"/>
          <w:b/>
          <w:lang w:val="ru-RU"/>
        </w:rPr>
        <w:t xml:space="preserve"> који их спречавају у томе;</w:t>
      </w:r>
    </w:p>
    <w:p w14:paraId="5727DB3E" w14:textId="59A27BD1" w:rsidR="004D447A" w:rsidRPr="004D447A" w:rsidRDefault="004D447A" w:rsidP="004D447A">
      <w:pPr>
        <w:pStyle w:val="SingleTxtG"/>
        <w:rPr>
          <w:rFonts w:asciiTheme="majorBidi" w:hAnsiTheme="majorBidi" w:cstheme="majorBidi"/>
          <w:b/>
          <w:lang w:val="ru-RU"/>
        </w:rPr>
      </w:pPr>
      <w:r w:rsidRPr="004D447A">
        <w:rPr>
          <w:rFonts w:asciiTheme="majorBidi" w:hAnsiTheme="majorBidi" w:cstheme="majorBidi"/>
          <w:b/>
          <w:lang w:val="ru-RU"/>
        </w:rPr>
        <w:tab/>
        <w:t>(</w:t>
      </w:r>
      <w:r w:rsidRPr="001C6C9B">
        <w:rPr>
          <w:rFonts w:asciiTheme="majorBidi" w:hAnsiTheme="majorBidi" w:cstheme="majorBidi"/>
          <w:b/>
        </w:rPr>
        <w:t>b</w:t>
      </w:r>
      <w:r w:rsidRPr="004D447A">
        <w:rPr>
          <w:rFonts w:asciiTheme="majorBidi" w:hAnsiTheme="majorBidi" w:cstheme="majorBidi"/>
          <w:b/>
          <w:lang w:val="ru-RU"/>
        </w:rPr>
        <w:t>)</w:t>
      </w:r>
      <w:r w:rsidRPr="004D447A">
        <w:rPr>
          <w:rFonts w:asciiTheme="majorBidi" w:hAnsiTheme="majorBidi" w:cstheme="majorBidi"/>
          <w:b/>
          <w:lang w:val="ru-RU"/>
        </w:rPr>
        <w:tab/>
      </w:r>
      <w:r>
        <w:rPr>
          <w:rFonts w:asciiTheme="majorBidi" w:hAnsiTheme="majorBidi" w:cstheme="majorBidi"/>
          <w:b/>
          <w:lang w:val="sr-Cyrl-RS"/>
        </w:rPr>
        <w:t>Н</w:t>
      </w:r>
      <w:r w:rsidRPr="004D447A">
        <w:rPr>
          <w:rFonts w:asciiTheme="majorBidi" w:hAnsiTheme="majorBidi" w:cstheme="majorBidi"/>
          <w:b/>
          <w:lang w:val="ru-RU"/>
        </w:rPr>
        <w:t xml:space="preserve">астави да шири могућности инклузивног образовања </w:t>
      </w:r>
      <w:r>
        <w:rPr>
          <w:rFonts w:asciiTheme="majorBidi" w:hAnsiTheme="majorBidi" w:cstheme="majorBidi"/>
          <w:b/>
          <w:lang w:val="sr-Cyrl-RS"/>
        </w:rPr>
        <w:t>з</w:t>
      </w:r>
      <w:r w:rsidRPr="004D447A">
        <w:rPr>
          <w:rFonts w:asciiTheme="majorBidi" w:hAnsiTheme="majorBidi" w:cstheme="majorBidi"/>
          <w:b/>
          <w:lang w:val="ru-RU"/>
        </w:rPr>
        <w:t xml:space="preserve">а децу са </w:t>
      </w:r>
      <w:r w:rsidR="00A501E0">
        <w:rPr>
          <w:rFonts w:asciiTheme="majorBidi" w:hAnsiTheme="majorBidi" w:cstheme="majorBidi"/>
          <w:b/>
          <w:lang w:val="ru-RU"/>
        </w:rPr>
        <w:t>инвалидитетом</w:t>
      </w:r>
      <w:r w:rsidRPr="004D447A">
        <w:rPr>
          <w:rFonts w:asciiTheme="majorBidi" w:hAnsiTheme="majorBidi" w:cstheme="majorBidi"/>
          <w:b/>
          <w:lang w:val="ru-RU"/>
        </w:rPr>
        <w:t>;</w:t>
      </w:r>
    </w:p>
    <w:p w14:paraId="2F12ADD2" w14:textId="4F294F52" w:rsidR="004D447A" w:rsidRPr="004D447A" w:rsidRDefault="004D447A" w:rsidP="004D447A">
      <w:pPr>
        <w:pStyle w:val="SingleTxtG"/>
        <w:rPr>
          <w:rFonts w:asciiTheme="majorBidi" w:hAnsiTheme="majorBidi" w:cstheme="majorBidi"/>
          <w:b/>
          <w:lang w:val="ru-RU"/>
        </w:rPr>
      </w:pPr>
      <w:r w:rsidRPr="004D447A">
        <w:rPr>
          <w:rFonts w:asciiTheme="majorBidi" w:hAnsiTheme="majorBidi" w:cstheme="majorBidi"/>
          <w:b/>
          <w:lang w:val="ru-RU"/>
        </w:rPr>
        <w:tab/>
        <w:t>(</w:t>
      </w:r>
      <w:r w:rsidRPr="001C6C9B">
        <w:rPr>
          <w:rFonts w:asciiTheme="majorBidi" w:hAnsiTheme="majorBidi" w:cstheme="majorBidi"/>
          <w:b/>
        </w:rPr>
        <w:t>c</w:t>
      </w:r>
      <w:r w:rsidRPr="004D447A">
        <w:rPr>
          <w:rFonts w:asciiTheme="majorBidi" w:hAnsiTheme="majorBidi" w:cstheme="majorBidi"/>
          <w:b/>
          <w:lang w:val="ru-RU"/>
        </w:rPr>
        <w:t>)</w:t>
      </w:r>
      <w:r w:rsidRPr="004D447A">
        <w:rPr>
          <w:rFonts w:asciiTheme="majorBidi" w:hAnsiTheme="majorBidi" w:cstheme="majorBidi"/>
          <w:b/>
          <w:lang w:val="ru-RU"/>
        </w:rPr>
        <w:tab/>
        <w:t xml:space="preserve">Надокнади прилике за учење које су изгубљене због пандемије, посебно </w:t>
      </w:r>
      <w:r>
        <w:rPr>
          <w:rFonts w:asciiTheme="majorBidi" w:hAnsiTheme="majorBidi" w:cstheme="majorBidi"/>
          <w:b/>
          <w:lang w:val="sr-Cyrl-RS"/>
        </w:rPr>
        <w:t xml:space="preserve">за </w:t>
      </w:r>
      <w:r w:rsidRPr="004D447A">
        <w:rPr>
          <w:rFonts w:asciiTheme="majorBidi" w:hAnsiTheme="majorBidi" w:cstheme="majorBidi"/>
          <w:b/>
          <w:lang w:val="ru-RU"/>
        </w:rPr>
        <w:t>дец</w:t>
      </w:r>
      <w:r>
        <w:rPr>
          <w:rFonts w:asciiTheme="majorBidi" w:hAnsiTheme="majorBidi" w:cstheme="majorBidi"/>
          <w:b/>
          <w:lang w:val="sr-Cyrl-RS"/>
        </w:rPr>
        <w:t>у</w:t>
      </w:r>
      <w:r w:rsidRPr="004D447A">
        <w:rPr>
          <w:rFonts w:asciiTheme="majorBidi" w:hAnsiTheme="majorBidi" w:cstheme="majorBidi"/>
          <w:b/>
          <w:lang w:val="ru-RU"/>
        </w:rPr>
        <w:t xml:space="preserve"> у неповољном положају и маргинализован</w:t>
      </w:r>
      <w:r>
        <w:rPr>
          <w:rFonts w:asciiTheme="majorBidi" w:hAnsiTheme="majorBidi" w:cstheme="majorBidi"/>
          <w:b/>
          <w:lang w:val="sr-Cyrl-RS"/>
        </w:rPr>
        <w:t>у</w:t>
      </w:r>
      <w:r w:rsidRPr="004D447A">
        <w:rPr>
          <w:rFonts w:asciiTheme="majorBidi" w:hAnsiTheme="majorBidi" w:cstheme="majorBidi"/>
          <w:b/>
          <w:lang w:val="ru-RU"/>
        </w:rPr>
        <w:t xml:space="preserve"> дец</w:t>
      </w:r>
      <w:r w:rsidR="00F77BB2">
        <w:rPr>
          <w:rFonts w:asciiTheme="majorBidi" w:hAnsiTheme="majorBidi" w:cstheme="majorBidi"/>
          <w:b/>
          <w:lang w:val="ru-RU"/>
        </w:rPr>
        <w:t>у</w:t>
      </w:r>
      <w:r w:rsidRPr="004D447A">
        <w:rPr>
          <w:rFonts w:asciiTheme="majorBidi" w:hAnsiTheme="majorBidi" w:cstheme="majorBidi"/>
          <w:b/>
          <w:lang w:val="ru-RU"/>
        </w:rPr>
        <w:t xml:space="preserve">, и спречи даље </w:t>
      </w:r>
      <w:r w:rsidR="00F77BB2">
        <w:rPr>
          <w:rFonts w:asciiTheme="majorBidi" w:hAnsiTheme="majorBidi" w:cstheme="majorBidi"/>
          <w:b/>
          <w:lang w:val="ru-RU"/>
        </w:rPr>
        <w:t>поремећаје</w:t>
      </w:r>
      <w:r w:rsidRPr="004D447A">
        <w:rPr>
          <w:rFonts w:asciiTheme="majorBidi" w:hAnsiTheme="majorBidi" w:cstheme="majorBidi"/>
          <w:b/>
          <w:lang w:val="ru-RU"/>
        </w:rPr>
        <w:t xml:space="preserve"> образовања.</w:t>
      </w:r>
    </w:p>
    <w:p w14:paraId="7AA31206" w14:textId="77777777" w:rsidR="004D447A" w:rsidRPr="001C6C9B" w:rsidRDefault="004D447A" w:rsidP="004D447A">
      <w:pPr>
        <w:pStyle w:val="H23G"/>
      </w:pPr>
      <w:r w:rsidRPr="004D447A">
        <w:rPr>
          <w:lang w:val="ru-RU"/>
        </w:rPr>
        <w:tab/>
      </w:r>
      <w:r w:rsidRPr="004D447A">
        <w:rPr>
          <w:lang w:val="ru-RU"/>
        </w:rPr>
        <w:tab/>
      </w:r>
      <w:r w:rsidRPr="00DF7D6B">
        <w:t>Културна права</w:t>
      </w:r>
    </w:p>
    <w:p w14:paraId="5CF76DFC" w14:textId="73717B9C" w:rsidR="004D447A" w:rsidRPr="00A501E0" w:rsidRDefault="00A501E0" w:rsidP="004D447A">
      <w:pPr>
        <w:pStyle w:val="SingleTxtG"/>
        <w:numPr>
          <w:ilvl w:val="0"/>
          <w:numId w:val="32"/>
        </w:numPr>
        <w:tabs>
          <w:tab w:val="clear" w:pos="1701"/>
          <w:tab w:val="clear" w:pos="2268"/>
          <w:tab w:val="clear" w:pos="2835"/>
        </w:tabs>
        <w:ind w:left="1134" w:firstLine="0"/>
        <w:rPr>
          <w:bCs/>
        </w:rPr>
      </w:pPr>
      <w:r>
        <w:rPr>
          <w:bCs/>
          <w:lang w:val="sr-Cyrl-RS"/>
        </w:rPr>
        <w:t>Комитет</w:t>
      </w:r>
      <w:r w:rsidR="004D447A" w:rsidRPr="00A501E0">
        <w:rPr>
          <w:bCs/>
        </w:rPr>
        <w:t xml:space="preserve"> </w:t>
      </w:r>
      <w:r w:rsidR="004D447A" w:rsidRPr="00A501E0">
        <w:rPr>
          <w:bCs/>
          <w:lang w:val="ru-RU"/>
        </w:rPr>
        <w:t>изражава</w:t>
      </w:r>
      <w:r w:rsidR="004D447A" w:rsidRPr="00A501E0">
        <w:rPr>
          <w:bCs/>
        </w:rPr>
        <w:t xml:space="preserve"> </w:t>
      </w:r>
      <w:r w:rsidR="004D447A" w:rsidRPr="00A501E0">
        <w:rPr>
          <w:bCs/>
          <w:lang w:val="ru-RU"/>
        </w:rPr>
        <w:t>забринутост</w:t>
      </w:r>
      <w:r w:rsidR="004D447A" w:rsidRPr="00A501E0">
        <w:rPr>
          <w:bCs/>
        </w:rPr>
        <w:t xml:space="preserve"> </w:t>
      </w:r>
      <w:r w:rsidR="004D447A" w:rsidRPr="00A501E0">
        <w:rPr>
          <w:bCs/>
          <w:lang w:val="ru-RU"/>
        </w:rPr>
        <w:t>због</w:t>
      </w:r>
      <w:r w:rsidR="004D447A" w:rsidRPr="00A501E0">
        <w:rPr>
          <w:bCs/>
        </w:rPr>
        <w:t xml:space="preserve"> </w:t>
      </w:r>
      <w:r w:rsidR="004D447A" w:rsidRPr="00A501E0">
        <w:rPr>
          <w:bCs/>
          <w:lang w:val="ru-RU"/>
        </w:rPr>
        <w:t>неефикасног</w:t>
      </w:r>
      <w:r w:rsidR="004D447A" w:rsidRPr="00A501E0">
        <w:rPr>
          <w:bCs/>
        </w:rPr>
        <w:t xml:space="preserve"> </w:t>
      </w:r>
      <w:r w:rsidR="004D447A" w:rsidRPr="00A501E0">
        <w:rPr>
          <w:bCs/>
          <w:lang w:val="ru-RU"/>
        </w:rPr>
        <w:t>функционисања</w:t>
      </w:r>
      <w:r w:rsidR="004D447A" w:rsidRPr="00A501E0">
        <w:rPr>
          <w:bCs/>
        </w:rPr>
        <w:t xml:space="preserve"> </w:t>
      </w:r>
      <w:r w:rsidR="004D447A" w:rsidRPr="00A501E0">
        <w:rPr>
          <w:bCs/>
          <w:lang w:val="ru-RU"/>
        </w:rPr>
        <w:t>савета</w:t>
      </w:r>
      <w:r w:rsidR="004D447A" w:rsidRPr="00A501E0">
        <w:rPr>
          <w:bCs/>
        </w:rPr>
        <w:t xml:space="preserve"> </w:t>
      </w:r>
      <w:r w:rsidR="004D447A" w:rsidRPr="00A501E0">
        <w:rPr>
          <w:bCs/>
          <w:lang w:val="ru-RU"/>
        </w:rPr>
        <w:t>националних</w:t>
      </w:r>
      <w:r w:rsidR="004D447A" w:rsidRPr="00A501E0">
        <w:rPr>
          <w:bCs/>
        </w:rPr>
        <w:t xml:space="preserve"> </w:t>
      </w:r>
      <w:r w:rsidR="004D447A" w:rsidRPr="00A501E0">
        <w:rPr>
          <w:bCs/>
          <w:lang w:val="ru-RU"/>
        </w:rPr>
        <w:t>мањина</w:t>
      </w:r>
      <w:r w:rsidR="004D447A" w:rsidRPr="00A501E0">
        <w:rPr>
          <w:bCs/>
        </w:rPr>
        <w:t xml:space="preserve"> </w:t>
      </w:r>
      <w:r>
        <w:rPr>
          <w:bCs/>
          <w:lang w:val="ru-RU"/>
        </w:rPr>
        <w:t>услед</w:t>
      </w:r>
      <w:r w:rsidRPr="00A501E0">
        <w:rPr>
          <w:bCs/>
        </w:rPr>
        <w:t xml:space="preserve"> </w:t>
      </w:r>
      <w:r>
        <w:rPr>
          <w:bCs/>
          <w:lang w:val="sr-Cyrl-RS"/>
        </w:rPr>
        <w:t>непостојања</w:t>
      </w:r>
      <w:r w:rsidR="004D447A" w:rsidRPr="00A501E0">
        <w:rPr>
          <w:bCs/>
        </w:rPr>
        <w:t xml:space="preserve"> </w:t>
      </w:r>
      <w:r w:rsidR="004D447A" w:rsidRPr="00A501E0">
        <w:rPr>
          <w:bCs/>
          <w:lang w:val="ru-RU"/>
        </w:rPr>
        <w:t>јасног</w:t>
      </w:r>
      <w:r w:rsidR="004D447A" w:rsidRPr="00A501E0">
        <w:rPr>
          <w:bCs/>
        </w:rPr>
        <w:t xml:space="preserve"> </w:t>
      </w:r>
      <w:r w:rsidR="004D447A" w:rsidRPr="00A501E0">
        <w:rPr>
          <w:bCs/>
          <w:lang w:val="ru-RU"/>
        </w:rPr>
        <w:t>разумевања</w:t>
      </w:r>
      <w:r w:rsidR="004D447A" w:rsidRPr="00A501E0">
        <w:rPr>
          <w:bCs/>
        </w:rPr>
        <w:t xml:space="preserve"> </w:t>
      </w:r>
      <w:r>
        <w:rPr>
          <w:bCs/>
          <w:lang w:val="ru-RU"/>
        </w:rPr>
        <w:t>њиховог</w:t>
      </w:r>
      <w:r w:rsidRPr="00A501E0">
        <w:rPr>
          <w:bCs/>
        </w:rPr>
        <w:t xml:space="preserve"> </w:t>
      </w:r>
      <w:r w:rsidR="004D447A" w:rsidRPr="00A501E0">
        <w:rPr>
          <w:bCs/>
          <w:lang w:val="ru-RU"/>
        </w:rPr>
        <w:t>мандата</w:t>
      </w:r>
      <w:r w:rsidR="004D447A" w:rsidRPr="00A501E0">
        <w:rPr>
          <w:bCs/>
        </w:rPr>
        <w:t xml:space="preserve"> </w:t>
      </w:r>
      <w:r w:rsidR="004D447A" w:rsidRPr="00A501E0">
        <w:rPr>
          <w:bCs/>
          <w:lang w:val="ru-RU"/>
        </w:rPr>
        <w:t>и</w:t>
      </w:r>
      <w:r w:rsidR="004D447A" w:rsidRPr="00A501E0">
        <w:rPr>
          <w:bCs/>
        </w:rPr>
        <w:t xml:space="preserve"> </w:t>
      </w:r>
      <w:r w:rsidR="004D447A" w:rsidRPr="00A501E0">
        <w:rPr>
          <w:bCs/>
          <w:lang w:val="ru-RU"/>
        </w:rPr>
        <w:t>овлашћења</w:t>
      </w:r>
      <w:r w:rsidR="004D447A" w:rsidRPr="00A501E0">
        <w:rPr>
          <w:bCs/>
        </w:rPr>
        <w:t xml:space="preserve">, </w:t>
      </w:r>
      <w:r w:rsidR="004D447A" w:rsidRPr="00A501E0">
        <w:rPr>
          <w:bCs/>
          <w:lang w:val="ru-RU"/>
        </w:rPr>
        <w:t>као</w:t>
      </w:r>
      <w:r w:rsidR="004D447A" w:rsidRPr="00A501E0">
        <w:rPr>
          <w:bCs/>
        </w:rPr>
        <w:t xml:space="preserve"> </w:t>
      </w:r>
      <w:r w:rsidR="004D447A" w:rsidRPr="00A501E0">
        <w:rPr>
          <w:bCs/>
          <w:lang w:val="ru-RU"/>
        </w:rPr>
        <w:t>и</w:t>
      </w:r>
      <w:r w:rsidR="004D447A" w:rsidRPr="00A501E0">
        <w:rPr>
          <w:bCs/>
        </w:rPr>
        <w:t xml:space="preserve"> </w:t>
      </w:r>
      <w:r w:rsidR="004D447A" w:rsidRPr="00A501E0">
        <w:rPr>
          <w:bCs/>
          <w:lang w:val="ru-RU"/>
        </w:rPr>
        <w:t>због</w:t>
      </w:r>
      <w:r w:rsidR="004D447A" w:rsidRPr="00A501E0">
        <w:rPr>
          <w:bCs/>
        </w:rPr>
        <w:t xml:space="preserve"> </w:t>
      </w:r>
      <w:r w:rsidR="004D447A" w:rsidRPr="00A501E0">
        <w:rPr>
          <w:bCs/>
          <w:lang w:val="ru-RU"/>
        </w:rPr>
        <w:t>недовољног</w:t>
      </w:r>
      <w:r w:rsidR="004D447A" w:rsidRPr="00A501E0">
        <w:rPr>
          <w:bCs/>
        </w:rPr>
        <w:t xml:space="preserve"> </w:t>
      </w:r>
      <w:r w:rsidR="004D447A" w:rsidRPr="00A501E0">
        <w:rPr>
          <w:bCs/>
          <w:lang w:val="ru-RU"/>
        </w:rPr>
        <w:t>капацитета</w:t>
      </w:r>
      <w:r w:rsidR="004D447A" w:rsidRPr="00A501E0">
        <w:rPr>
          <w:bCs/>
        </w:rPr>
        <w:t xml:space="preserve"> </w:t>
      </w:r>
      <w:r w:rsidR="004D447A">
        <w:rPr>
          <w:bCs/>
          <w:lang w:val="sr-Cyrl-RS"/>
        </w:rPr>
        <w:t xml:space="preserve">тих </w:t>
      </w:r>
      <w:r w:rsidR="004D447A" w:rsidRPr="00A501E0">
        <w:rPr>
          <w:bCs/>
          <w:lang w:val="ru-RU"/>
        </w:rPr>
        <w:t>савета</w:t>
      </w:r>
      <w:r w:rsidR="004D447A" w:rsidRPr="00A501E0">
        <w:rPr>
          <w:bCs/>
        </w:rPr>
        <w:t xml:space="preserve"> </w:t>
      </w:r>
      <w:r w:rsidR="004D447A" w:rsidRPr="00A501E0">
        <w:rPr>
          <w:bCs/>
          <w:lang w:val="ru-RU"/>
        </w:rPr>
        <w:t>да</w:t>
      </w:r>
      <w:r w:rsidR="004D447A" w:rsidRPr="00A501E0">
        <w:rPr>
          <w:bCs/>
        </w:rPr>
        <w:t xml:space="preserve"> </w:t>
      </w:r>
      <w:r w:rsidR="004D447A" w:rsidRPr="00A501E0">
        <w:rPr>
          <w:bCs/>
          <w:lang w:val="ru-RU"/>
        </w:rPr>
        <w:t>обављају</w:t>
      </w:r>
      <w:r w:rsidR="004D447A" w:rsidRPr="00A501E0">
        <w:rPr>
          <w:bCs/>
        </w:rPr>
        <w:t xml:space="preserve"> </w:t>
      </w:r>
      <w:r w:rsidR="004D447A" w:rsidRPr="00A501E0">
        <w:rPr>
          <w:bCs/>
          <w:lang w:val="ru-RU"/>
        </w:rPr>
        <w:t>свој</w:t>
      </w:r>
      <w:r w:rsidR="004D447A" w:rsidRPr="00A501E0">
        <w:rPr>
          <w:bCs/>
        </w:rPr>
        <w:t xml:space="preserve"> </w:t>
      </w:r>
      <w:r w:rsidR="004D447A" w:rsidRPr="00A501E0">
        <w:rPr>
          <w:bCs/>
          <w:lang w:val="ru-RU"/>
        </w:rPr>
        <w:t>мандат</w:t>
      </w:r>
      <w:r w:rsidR="004D447A" w:rsidRPr="00A501E0">
        <w:rPr>
          <w:bCs/>
        </w:rPr>
        <w:t xml:space="preserve"> (</w:t>
      </w:r>
      <w:r w:rsidR="004D447A" w:rsidRPr="00A501E0">
        <w:rPr>
          <w:bCs/>
          <w:lang w:val="ru-RU"/>
        </w:rPr>
        <w:t>чл</w:t>
      </w:r>
      <w:r w:rsidR="004D447A" w:rsidRPr="00A501E0">
        <w:rPr>
          <w:bCs/>
        </w:rPr>
        <w:t>. 15).</w:t>
      </w:r>
    </w:p>
    <w:p w14:paraId="1B43357D" w14:textId="26A2F34C" w:rsidR="004D447A" w:rsidRPr="004D447A" w:rsidRDefault="004D447A" w:rsidP="004D447A">
      <w:pPr>
        <w:pStyle w:val="SingleTxtG"/>
        <w:numPr>
          <w:ilvl w:val="0"/>
          <w:numId w:val="32"/>
        </w:numPr>
        <w:tabs>
          <w:tab w:val="clear" w:pos="1701"/>
          <w:tab w:val="clear" w:pos="2268"/>
          <w:tab w:val="clear" w:pos="2835"/>
        </w:tabs>
        <w:ind w:left="1134" w:firstLine="0"/>
        <w:rPr>
          <w:b/>
          <w:bCs/>
          <w:lang w:val="ru-RU"/>
        </w:rPr>
      </w:pPr>
      <w:r w:rsidRPr="004D447A">
        <w:rPr>
          <w:b/>
          <w:bCs/>
          <w:lang w:val="ru-RU"/>
        </w:rPr>
        <w:t xml:space="preserve">Комитет препоручује да држава чланица обезбеди </w:t>
      </w:r>
      <w:r>
        <w:rPr>
          <w:b/>
          <w:bCs/>
          <w:lang w:val="sr-Cyrl-RS"/>
        </w:rPr>
        <w:t xml:space="preserve">за </w:t>
      </w:r>
      <w:r w:rsidRPr="004D447A">
        <w:rPr>
          <w:b/>
          <w:bCs/>
          <w:lang w:val="ru-RU"/>
        </w:rPr>
        <w:t>чланов</w:t>
      </w:r>
      <w:r>
        <w:rPr>
          <w:b/>
          <w:bCs/>
          <w:lang w:val="sr-Cyrl-RS"/>
        </w:rPr>
        <w:t xml:space="preserve">е </w:t>
      </w:r>
      <w:r w:rsidRPr="004D447A">
        <w:rPr>
          <w:b/>
          <w:bCs/>
          <w:lang w:val="ru-RU"/>
        </w:rPr>
        <w:t xml:space="preserve">савета националних мањина </w:t>
      </w:r>
      <w:r>
        <w:rPr>
          <w:b/>
          <w:bCs/>
          <w:lang w:val="sr-Cyrl-RS"/>
        </w:rPr>
        <w:t xml:space="preserve">одговарајућу </w:t>
      </w:r>
      <w:r w:rsidRPr="004D447A">
        <w:rPr>
          <w:b/>
          <w:bCs/>
          <w:lang w:val="ru-RU"/>
        </w:rPr>
        <w:t>обуку о мандату и овлашћењима савета</w:t>
      </w:r>
      <w:r>
        <w:rPr>
          <w:b/>
          <w:bCs/>
          <w:lang w:val="sr-Cyrl-RS"/>
        </w:rPr>
        <w:t>,</w:t>
      </w:r>
      <w:r w:rsidRPr="004D447A">
        <w:rPr>
          <w:b/>
          <w:bCs/>
          <w:lang w:val="ru-RU"/>
        </w:rPr>
        <w:t xml:space="preserve"> и </w:t>
      </w:r>
      <w:r>
        <w:rPr>
          <w:b/>
          <w:bCs/>
          <w:lang w:val="sr-Cyrl-RS"/>
        </w:rPr>
        <w:t xml:space="preserve">да </w:t>
      </w:r>
      <w:r w:rsidR="00A501E0">
        <w:rPr>
          <w:b/>
          <w:bCs/>
          <w:lang w:val="sr-Cyrl-RS"/>
        </w:rPr>
        <w:lastRenderedPageBreak/>
        <w:t xml:space="preserve">овим саветима </w:t>
      </w:r>
      <w:r w:rsidRPr="004D447A">
        <w:rPr>
          <w:b/>
          <w:bCs/>
          <w:lang w:val="ru-RU"/>
        </w:rPr>
        <w:t xml:space="preserve">обезбеди </w:t>
      </w:r>
      <w:r>
        <w:rPr>
          <w:b/>
          <w:bCs/>
          <w:lang w:val="sr-Cyrl-RS"/>
        </w:rPr>
        <w:t>одговарајуће</w:t>
      </w:r>
      <w:r w:rsidRPr="004D447A">
        <w:rPr>
          <w:b/>
          <w:bCs/>
          <w:lang w:val="ru-RU"/>
        </w:rPr>
        <w:t xml:space="preserve"> финансијске, административне и техничке ресурсе за ефикасно функционисање.</w:t>
      </w:r>
    </w:p>
    <w:p w14:paraId="7C67C72F" w14:textId="77777777" w:rsidR="004D447A" w:rsidRPr="001C6C9B" w:rsidRDefault="004D447A" w:rsidP="004D447A">
      <w:pPr>
        <w:pStyle w:val="H1G"/>
      </w:pPr>
      <w:r w:rsidRPr="004D447A">
        <w:rPr>
          <w:lang w:val="ru-RU"/>
        </w:rPr>
        <w:tab/>
      </w:r>
      <w:r w:rsidRPr="001C6C9B">
        <w:t>D.</w:t>
      </w:r>
      <w:r w:rsidRPr="001C6C9B">
        <w:tab/>
      </w:r>
      <w:r w:rsidRPr="00A5351A">
        <w:t>Остале препоруке</w:t>
      </w:r>
    </w:p>
    <w:p w14:paraId="345160EB" w14:textId="77777777" w:rsidR="004D447A" w:rsidRPr="004D447A" w:rsidRDefault="004D447A" w:rsidP="004D447A">
      <w:pPr>
        <w:pStyle w:val="SingleTxtG"/>
        <w:numPr>
          <w:ilvl w:val="0"/>
          <w:numId w:val="32"/>
        </w:numPr>
        <w:tabs>
          <w:tab w:val="clear" w:pos="1701"/>
          <w:tab w:val="clear" w:pos="2268"/>
          <w:tab w:val="clear" w:pos="2835"/>
        </w:tabs>
        <w:ind w:left="1134" w:firstLine="0"/>
        <w:rPr>
          <w:b/>
          <w:bCs/>
          <w:lang w:val="ru-RU"/>
        </w:rPr>
      </w:pPr>
      <w:r w:rsidRPr="004D447A">
        <w:rPr>
          <w:b/>
          <w:bCs/>
          <w:lang w:val="ru-RU"/>
        </w:rPr>
        <w:t>Комитет препоручује да држава чланица размотри ратификацију Међународне конвенције о заштити права свих радника миграната и чланова њихових породица.</w:t>
      </w:r>
    </w:p>
    <w:p w14:paraId="30FFE12D" w14:textId="41E0FFC8" w:rsidR="004D447A" w:rsidRPr="0084594D" w:rsidRDefault="004D447A" w:rsidP="004D447A">
      <w:pPr>
        <w:pStyle w:val="SingleTxtG"/>
        <w:numPr>
          <w:ilvl w:val="0"/>
          <w:numId w:val="32"/>
        </w:numPr>
        <w:tabs>
          <w:tab w:val="clear" w:pos="1701"/>
          <w:tab w:val="clear" w:pos="2268"/>
          <w:tab w:val="clear" w:pos="2835"/>
        </w:tabs>
        <w:ind w:left="1134" w:firstLine="0"/>
        <w:rPr>
          <w:b/>
          <w:bCs/>
          <w:lang w:val="ru-RU"/>
        </w:rPr>
      </w:pPr>
      <w:r w:rsidRPr="0005345E">
        <w:rPr>
          <w:b/>
          <w:bCs/>
          <w:lang w:val="sr-Cyrl-RS"/>
        </w:rPr>
        <w:t xml:space="preserve">Комитет препоручује да држава чланица у потпуности узме у обзир своје обавезе </w:t>
      </w:r>
      <w:r w:rsidR="00A501E0">
        <w:rPr>
          <w:b/>
          <w:bCs/>
          <w:lang w:val="sr-Cyrl-RS"/>
        </w:rPr>
        <w:t>које проистичу из</w:t>
      </w:r>
      <w:r w:rsidRPr="0005345E">
        <w:rPr>
          <w:b/>
          <w:bCs/>
          <w:lang w:val="sr-Cyrl-RS"/>
        </w:rPr>
        <w:t xml:space="preserve"> Пакт</w:t>
      </w:r>
      <w:r w:rsidR="00A501E0">
        <w:rPr>
          <w:b/>
          <w:bCs/>
          <w:lang w:val="sr-Cyrl-RS"/>
        </w:rPr>
        <w:t>а</w:t>
      </w:r>
      <w:r w:rsidRPr="0005345E">
        <w:rPr>
          <w:b/>
          <w:bCs/>
          <w:lang w:val="sr-Cyrl-RS"/>
        </w:rPr>
        <w:t xml:space="preserve"> и осигура пуно уживање права садржаних у њему </w:t>
      </w:r>
      <w:r>
        <w:rPr>
          <w:b/>
          <w:bCs/>
          <w:lang w:val="sr-Cyrl-RS"/>
        </w:rPr>
        <w:t>приликом спровођења А</w:t>
      </w:r>
      <w:r w:rsidRPr="0005345E">
        <w:rPr>
          <w:b/>
          <w:bCs/>
          <w:lang w:val="sr-Cyrl-RS"/>
        </w:rPr>
        <w:t xml:space="preserve">генде за одрживи развој </w:t>
      </w:r>
      <w:r>
        <w:rPr>
          <w:b/>
          <w:bCs/>
          <w:lang w:val="sr-Cyrl-RS"/>
        </w:rPr>
        <w:t xml:space="preserve">до </w:t>
      </w:r>
      <w:r w:rsidRPr="0005345E">
        <w:rPr>
          <w:b/>
          <w:bCs/>
          <w:lang w:val="sr-Cyrl-RS"/>
        </w:rPr>
        <w:t>2030</w:t>
      </w:r>
      <w:r>
        <w:rPr>
          <w:b/>
          <w:bCs/>
          <w:lang w:val="sr-Cyrl-RS"/>
        </w:rPr>
        <w:t>. године</w:t>
      </w:r>
      <w:r w:rsidR="00A501E0">
        <w:rPr>
          <w:b/>
          <w:bCs/>
          <w:lang w:val="sr-Cyrl-RS"/>
        </w:rPr>
        <w:t xml:space="preserve"> на националном нивоу</w:t>
      </w:r>
      <w:r w:rsidRPr="0005345E">
        <w:rPr>
          <w:b/>
          <w:bCs/>
          <w:lang w:val="sr-Cyrl-RS"/>
        </w:rPr>
        <w:t xml:space="preserve">, укључујући опоравак од </w:t>
      </w:r>
      <w:r>
        <w:rPr>
          <w:b/>
          <w:bCs/>
          <w:lang w:val="sr-Cyrl-RS"/>
        </w:rPr>
        <w:t xml:space="preserve">пандемије </w:t>
      </w:r>
      <w:r w:rsidR="00A501E0">
        <w:rPr>
          <w:b/>
          <w:bCs/>
          <w:lang w:val="sr-Cyrl-RS"/>
        </w:rPr>
        <w:t>ковида 1</w:t>
      </w:r>
      <w:r w:rsidRPr="0005345E">
        <w:rPr>
          <w:b/>
          <w:bCs/>
          <w:lang w:val="sr-Cyrl-RS"/>
        </w:rPr>
        <w:t>9.</w:t>
      </w:r>
      <w:r>
        <w:rPr>
          <w:b/>
          <w:bCs/>
          <w:lang w:val="sr-Latn-RS"/>
        </w:rPr>
        <w:t xml:space="preserve"> </w:t>
      </w:r>
      <w:r w:rsidRPr="009B3D8D">
        <w:rPr>
          <w:b/>
          <w:bCs/>
          <w:lang w:val="sr-Latn-RS"/>
        </w:rPr>
        <w:t xml:space="preserve">Постизање </w:t>
      </w:r>
      <w:r w:rsidR="00A501E0">
        <w:rPr>
          <w:b/>
          <w:bCs/>
          <w:lang w:val="sr-Cyrl-RS"/>
        </w:rPr>
        <w:t>Ц</w:t>
      </w:r>
      <w:r w:rsidRPr="009B3D8D">
        <w:rPr>
          <w:b/>
          <w:bCs/>
          <w:lang w:val="sr-Latn-RS"/>
        </w:rPr>
        <w:t xml:space="preserve">иљева одрживог развоја било би значајно олакшано </w:t>
      </w:r>
      <w:r w:rsidR="004633E9">
        <w:rPr>
          <w:b/>
          <w:bCs/>
          <w:lang w:val="sr-Cyrl-RS"/>
        </w:rPr>
        <w:t>уколико</w:t>
      </w:r>
      <w:r w:rsidRPr="009B3D8D">
        <w:rPr>
          <w:b/>
          <w:bCs/>
          <w:lang w:val="sr-Latn-RS"/>
        </w:rPr>
        <w:t xml:space="preserve"> би држава чланица успоставила независне механизме за праћење напретка</w:t>
      </w:r>
      <w:r>
        <w:rPr>
          <w:b/>
          <w:bCs/>
          <w:lang w:val="sr-Cyrl-RS"/>
        </w:rPr>
        <w:t>,</w:t>
      </w:r>
      <w:r w:rsidRPr="009B3D8D">
        <w:rPr>
          <w:b/>
          <w:bCs/>
          <w:lang w:val="sr-Latn-RS"/>
        </w:rPr>
        <w:t xml:space="preserve"> и </w:t>
      </w:r>
      <w:r w:rsidR="004633E9">
        <w:rPr>
          <w:b/>
          <w:bCs/>
          <w:lang w:val="sr-Cyrl-RS"/>
        </w:rPr>
        <w:t>уколико</w:t>
      </w:r>
      <w:r>
        <w:rPr>
          <w:b/>
          <w:bCs/>
          <w:lang w:val="sr-Cyrl-RS"/>
        </w:rPr>
        <w:t xml:space="preserve"> би </w:t>
      </w:r>
      <w:r w:rsidRPr="009B3D8D">
        <w:rPr>
          <w:b/>
          <w:bCs/>
          <w:lang w:val="sr-Latn-RS"/>
        </w:rPr>
        <w:t xml:space="preserve">кориснике јавних програма </w:t>
      </w:r>
      <w:r w:rsidR="004633E9">
        <w:rPr>
          <w:b/>
          <w:bCs/>
          <w:lang w:val="sr-Cyrl-RS"/>
        </w:rPr>
        <w:t xml:space="preserve">третирала </w:t>
      </w:r>
      <w:r w:rsidRPr="009B3D8D">
        <w:rPr>
          <w:b/>
          <w:bCs/>
          <w:lang w:val="sr-Latn-RS"/>
        </w:rPr>
        <w:t xml:space="preserve">као носиоце права који могу </w:t>
      </w:r>
      <w:r>
        <w:rPr>
          <w:b/>
          <w:bCs/>
          <w:lang w:val="sr-Cyrl-RS"/>
        </w:rPr>
        <w:t xml:space="preserve">да </w:t>
      </w:r>
      <w:r w:rsidRPr="009B3D8D">
        <w:rPr>
          <w:b/>
          <w:bCs/>
          <w:lang w:val="sr-Latn-RS"/>
        </w:rPr>
        <w:t>траж</w:t>
      </w:r>
      <w:r>
        <w:rPr>
          <w:b/>
          <w:bCs/>
          <w:lang w:val="sr-Cyrl-RS"/>
        </w:rPr>
        <w:t xml:space="preserve">е </w:t>
      </w:r>
      <w:r w:rsidRPr="009B3D8D">
        <w:rPr>
          <w:b/>
          <w:bCs/>
          <w:lang w:val="sr-Latn-RS"/>
        </w:rPr>
        <w:t>права.</w:t>
      </w:r>
      <w:r>
        <w:rPr>
          <w:b/>
          <w:bCs/>
          <w:lang w:val="sr-Cyrl-RS"/>
        </w:rPr>
        <w:t xml:space="preserve"> </w:t>
      </w:r>
      <w:r w:rsidRPr="006B2939">
        <w:rPr>
          <w:b/>
          <w:bCs/>
          <w:lang w:val="sr-Cyrl-RS"/>
        </w:rPr>
        <w:t>Штавише, Комитет препоручује да држава чланица подржи глобалну посвећеност децениј</w:t>
      </w:r>
      <w:r w:rsidR="004633E9">
        <w:rPr>
          <w:b/>
          <w:bCs/>
          <w:lang w:val="sr-Cyrl-RS"/>
        </w:rPr>
        <w:t xml:space="preserve">и деловања </w:t>
      </w:r>
      <w:r w:rsidR="00F77BB2">
        <w:rPr>
          <w:b/>
          <w:bCs/>
          <w:lang w:val="sr-Cyrl-RS"/>
        </w:rPr>
        <w:t>усмереног на остваривање</w:t>
      </w:r>
      <w:r w:rsidRPr="006B2939">
        <w:rPr>
          <w:b/>
          <w:bCs/>
          <w:lang w:val="sr-Cyrl-RS"/>
        </w:rPr>
        <w:t xml:space="preserve"> </w:t>
      </w:r>
      <w:r>
        <w:rPr>
          <w:b/>
          <w:bCs/>
          <w:lang w:val="sr-Cyrl-RS"/>
        </w:rPr>
        <w:t>ц</w:t>
      </w:r>
      <w:r w:rsidRPr="006B2939">
        <w:rPr>
          <w:b/>
          <w:bCs/>
          <w:lang w:val="sr-Cyrl-RS"/>
        </w:rPr>
        <w:t>иљева одрживог развоја.</w:t>
      </w:r>
      <w:r>
        <w:rPr>
          <w:b/>
          <w:bCs/>
          <w:lang w:val="sr-Cyrl-RS"/>
        </w:rPr>
        <w:t xml:space="preserve"> </w:t>
      </w:r>
      <w:r w:rsidRPr="006B2939">
        <w:rPr>
          <w:b/>
          <w:bCs/>
          <w:lang w:val="sr-Cyrl-RS"/>
        </w:rPr>
        <w:t xml:space="preserve">Спровођење </w:t>
      </w:r>
      <w:r>
        <w:rPr>
          <w:b/>
          <w:bCs/>
          <w:lang w:val="sr-Cyrl-RS"/>
        </w:rPr>
        <w:t>ц</w:t>
      </w:r>
      <w:r w:rsidRPr="006B2939">
        <w:rPr>
          <w:b/>
          <w:bCs/>
          <w:lang w:val="sr-Cyrl-RS"/>
        </w:rPr>
        <w:t>иљева на основу принципа уче</w:t>
      </w:r>
      <w:r w:rsidR="004633E9">
        <w:rPr>
          <w:b/>
          <w:bCs/>
          <w:lang w:val="sr-Cyrl-RS"/>
        </w:rPr>
        <w:t>ствовања</w:t>
      </w:r>
      <w:r w:rsidRPr="006B2939">
        <w:rPr>
          <w:b/>
          <w:bCs/>
          <w:lang w:val="sr-Cyrl-RS"/>
        </w:rPr>
        <w:t xml:space="preserve">, одговорности и недискриминације осигурало би да нико не </w:t>
      </w:r>
      <w:r w:rsidR="0084594D">
        <w:rPr>
          <w:b/>
          <w:bCs/>
          <w:lang w:val="sr-Cyrl-RS"/>
        </w:rPr>
        <w:t>остане иза</w:t>
      </w:r>
      <w:r>
        <w:rPr>
          <w:b/>
          <w:bCs/>
          <w:lang w:val="sr-Cyrl-RS"/>
        </w:rPr>
        <w:t xml:space="preserve">. </w:t>
      </w:r>
      <w:r w:rsidRPr="006B2939">
        <w:rPr>
          <w:b/>
          <w:bCs/>
          <w:lang w:val="sr-Cyrl-RS"/>
        </w:rPr>
        <w:t>С тим у вези, Комитет скреће пажњу државе чланице на ње</w:t>
      </w:r>
      <w:r w:rsidR="004633E9">
        <w:rPr>
          <w:b/>
          <w:bCs/>
          <w:lang w:val="sr-Cyrl-RS"/>
        </w:rPr>
        <w:t>гову</w:t>
      </w:r>
      <w:r w:rsidRPr="006B2939">
        <w:rPr>
          <w:b/>
          <w:bCs/>
          <w:lang w:val="sr-Cyrl-RS"/>
        </w:rPr>
        <w:t xml:space="preserve"> </w:t>
      </w:r>
      <w:r w:rsidRPr="0084594D">
        <w:rPr>
          <w:b/>
          <w:bCs/>
          <w:lang w:val="sr-Cyrl-RS"/>
        </w:rPr>
        <w:t>изјаву</w:t>
      </w:r>
      <w:r w:rsidR="0084594D" w:rsidRPr="0084594D">
        <w:rPr>
          <w:b/>
          <w:bCs/>
          <w:lang w:val="sr-Cyrl-RS"/>
        </w:rPr>
        <w:t xml:space="preserve"> којом се</w:t>
      </w:r>
      <w:r w:rsidRPr="0084594D">
        <w:rPr>
          <w:b/>
          <w:bCs/>
          <w:lang w:val="sr-Cyrl-RS"/>
        </w:rPr>
        <w:t xml:space="preserve"> обећа</w:t>
      </w:r>
      <w:r w:rsidR="0084594D" w:rsidRPr="0084594D">
        <w:rPr>
          <w:b/>
          <w:bCs/>
          <w:lang w:val="sr-Cyrl-RS"/>
        </w:rPr>
        <w:t>ва</w:t>
      </w:r>
      <w:r w:rsidR="0084594D">
        <w:rPr>
          <w:b/>
          <w:bCs/>
          <w:lang w:val="sr-Cyrl-RS"/>
        </w:rPr>
        <w:t xml:space="preserve"> да никога неће оставити иза</w:t>
      </w:r>
      <w:r w:rsidRPr="006B2939">
        <w:rPr>
          <w:b/>
          <w:bCs/>
          <w:lang w:val="sr-Cyrl-RS"/>
        </w:rPr>
        <w:t>.</w:t>
      </w:r>
    </w:p>
    <w:p w14:paraId="636E51F7" w14:textId="5114047D" w:rsidR="004D447A" w:rsidRPr="004D447A" w:rsidRDefault="004D447A" w:rsidP="004D447A">
      <w:pPr>
        <w:pStyle w:val="SingleTxtG"/>
        <w:numPr>
          <w:ilvl w:val="0"/>
          <w:numId w:val="32"/>
        </w:numPr>
        <w:tabs>
          <w:tab w:val="clear" w:pos="1701"/>
          <w:tab w:val="clear" w:pos="2268"/>
          <w:tab w:val="clear" w:pos="2835"/>
        </w:tabs>
        <w:ind w:left="1134" w:firstLine="0"/>
        <w:rPr>
          <w:b/>
          <w:bCs/>
          <w:lang w:val="ru-RU"/>
        </w:rPr>
      </w:pPr>
      <w:r w:rsidRPr="00FC601E">
        <w:rPr>
          <w:b/>
          <w:bCs/>
          <w:lang w:val="sr-Cyrl-RS"/>
        </w:rPr>
        <w:t xml:space="preserve">Комитет тражи од државе чланице да ова закључна запажања широко дистрибуира на свим нивоима друштва, укључујући национални и општински ниво, посебно међу парламентарцима, јавним </w:t>
      </w:r>
      <w:r>
        <w:rPr>
          <w:b/>
          <w:bCs/>
          <w:lang w:val="sr-Cyrl-RS"/>
        </w:rPr>
        <w:t xml:space="preserve">функционерима </w:t>
      </w:r>
      <w:r w:rsidRPr="00FC601E">
        <w:rPr>
          <w:b/>
          <w:bCs/>
          <w:lang w:val="sr-Cyrl-RS"/>
        </w:rPr>
        <w:t>и правосудним органима, и да у свом следећем периодичном извештају обавести Комитет о кора</w:t>
      </w:r>
      <w:r>
        <w:rPr>
          <w:b/>
          <w:bCs/>
          <w:lang w:val="sr-Cyrl-RS"/>
        </w:rPr>
        <w:t xml:space="preserve">цима </w:t>
      </w:r>
      <w:r w:rsidRPr="00FC601E">
        <w:rPr>
          <w:b/>
          <w:bCs/>
          <w:lang w:val="sr-Cyrl-RS"/>
        </w:rPr>
        <w:t>предузет</w:t>
      </w:r>
      <w:r>
        <w:rPr>
          <w:b/>
          <w:bCs/>
          <w:lang w:val="sr-Cyrl-RS"/>
        </w:rPr>
        <w:t xml:space="preserve">им </w:t>
      </w:r>
      <w:r w:rsidRPr="00FC601E">
        <w:rPr>
          <w:b/>
          <w:bCs/>
          <w:lang w:val="sr-Cyrl-RS"/>
        </w:rPr>
        <w:t>за њихово спровођење.</w:t>
      </w:r>
      <w:r w:rsidRPr="004D447A">
        <w:rPr>
          <w:b/>
          <w:bCs/>
          <w:lang w:val="ru-RU"/>
        </w:rPr>
        <w:t xml:space="preserve"> Комитет подстиче државу чланицу да се ангажује са Заштитником грађана, невладиним организацијама и другим члановима цивилног друштва у </w:t>
      </w:r>
      <w:r w:rsidR="0084594D">
        <w:rPr>
          <w:b/>
          <w:bCs/>
          <w:lang w:val="ru-RU"/>
        </w:rPr>
        <w:t>даљем поступању по овим</w:t>
      </w:r>
      <w:r w:rsidRPr="004D447A">
        <w:rPr>
          <w:b/>
          <w:bCs/>
          <w:lang w:val="ru-RU"/>
        </w:rPr>
        <w:t xml:space="preserve"> завршни</w:t>
      </w:r>
      <w:r w:rsidR="0084594D">
        <w:rPr>
          <w:b/>
          <w:bCs/>
          <w:lang w:val="ru-RU"/>
        </w:rPr>
        <w:t>м</w:t>
      </w:r>
      <w:r w:rsidRPr="004D447A">
        <w:rPr>
          <w:b/>
          <w:bCs/>
          <w:lang w:val="ru-RU"/>
        </w:rPr>
        <w:t xml:space="preserve"> запажањ</w:t>
      </w:r>
      <w:r w:rsidR="0084594D">
        <w:rPr>
          <w:b/>
          <w:bCs/>
          <w:lang w:val="ru-RU"/>
        </w:rPr>
        <w:t>има</w:t>
      </w:r>
      <w:r w:rsidRPr="004D447A">
        <w:rPr>
          <w:b/>
          <w:bCs/>
          <w:lang w:val="ru-RU"/>
        </w:rPr>
        <w:t xml:space="preserve"> и</w:t>
      </w:r>
      <w:r>
        <w:rPr>
          <w:b/>
          <w:bCs/>
          <w:lang w:val="sr-Cyrl-RS"/>
        </w:rPr>
        <w:t xml:space="preserve"> </w:t>
      </w:r>
      <w:r w:rsidRPr="004D447A">
        <w:rPr>
          <w:b/>
          <w:bCs/>
          <w:lang w:val="ru-RU"/>
        </w:rPr>
        <w:t>у процесу консултација на националном нивоу пре подношења сво</w:t>
      </w:r>
      <w:r>
        <w:rPr>
          <w:b/>
          <w:bCs/>
          <w:lang w:val="sr-Cyrl-RS"/>
        </w:rPr>
        <w:t xml:space="preserve">г </w:t>
      </w:r>
      <w:r w:rsidRPr="004D447A">
        <w:rPr>
          <w:b/>
          <w:bCs/>
          <w:lang w:val="ru-RU"/>
        </w:rPr>
        <w:t>следећ</w:t>
      </w:r>
      <w:r>
        <w:rPr>
          <w:b/>
          <w:bCs/>
          <w:lang w:val="sr-Cyrl-RS"/>
        </w:rPr>
        <w:t>ег</w:t>
      </w:r>
      <w:r w:rsidRPr="004D447A">
        <w:rPr>
          <w:b/>
          <w:bCs/>
          <w:lang w:val="ru-RU"/>
        </w:rPr>
        <w:t xml:space="preserve"> периодичн</w:t>
      </w:r>
      <w:r>
        <w:rPr>
          <w:b/>
          <w:bCs/>
          <w:lang w:val="sr-Cyrl-RS"/>
        </w:rPr>
        <w:t>ог</w:t>
      </w:r>
      <w:r w:rsidRPr="004D447A">
        <w:rPr>
          <w:b/>
          <w:bCs/>
          <w:lang w:val="ru-RU"/>
        </w:rPr>
        <w:t xml:space="preserve"> извештај</w:t>
      </w:r>
      <w:r>
        <w:rPr>
          <w:b/>
          <w:bCs/>
          <w:lang w:val="sr-Cyrl-RS"/>
        </w:rPr>
        <w:t>а.</w:t>
      </w:r>
    </w:p>
    <w:p w14:paraId="1A4B49AC" w14:textId="0D350417" w:rsidR="004D447A" w:rsidRPr="004D447A" w:rsidRDefault="004D447A" w:rsidP="004D447A">
      <w:pPr>
        <w:pStyle w:val="SingleTxtG"/>
        <w:numPr>
          <w:ilvl w:val="0"/>
          <w:numId w:val="32"/>
        </w:numPr>
        <w:tabs>
          <w:tab w:val="clear" w:pos="1701"/>
          <w:tab w:val="clear" w:pos="2268"/>
          <w:tab w:val="clear" w:pos="2835"/>
        </w:tabs>
        <w:ind w:left="1134" w:firstLine="0"/>
        <w:rPr>
          <w:b/>
          <w:bCs/>
          <w:lang w:val="ru-RU"/>
        </w:rPr>
      </w:pPr>
      <w:r w:rsidRPr="004D447A">
        <w:rPr>
          <w:b/>
          <w:bCs/>
          <w:lang w:val="ru-RU"/>
        </w:rPr>
        <w:t xml:space="preserve">У складу са процедуром </w:t>
      </w:r>
      <w:r w:rsidR="00923EBD">
        <w:rPr>
          <w:b/>
          <w:bCs/>
          <w:lang w:val="ru-RU"/>
        </w:rPr>
        <w:t>даљег поступања по</w:t>
      </w:r>
      <w:r w:rsidRPr="004D447A">
        <w:rPr>
          <w:b/>
          <w:bCs/>
          <w:lang w:val="ru-RU"/>
        </w:rPr>
        <w:t xml:space="preserve"> закључни</w:t>
      </w:r>
      <w:r w:rsidR="00923EBD">
        <w:rPr>
          <w:b/>
          <w:bCs/>
          <w:lang w:val="ru-RU"/>
        </w:rPr>
        <w:t>м</w:t>
      </w:r>
      <w:r w:rsidRPr="004D447A">
        <w:rPr>
          <w:b/>
          <w:bCs/>
          <w:lang w:val="ru-RU"/>
        </w:rPr>
        <w:t xml:space="preserve"> запажањ</w:t>
      </w:r>
      <w:r w:rsidR="00923EBD">
        <w:rPr>
          <w:b/>
          <w:bCs/>
          <w:lang w:val="ru-RU"/>
        </w:rPr>
        <w:t>има</w:t>
      </w:r>
      <w:r w:rsidRPr="004D447A">
        <w:rPr>
          <w:b/>
          <w:bCs/>
          <w:lang w:val="ru-RU"/>
        </w:rPr>
        <w:t xml:space="preserve"> коју је усвојио Комитет, од државе чланице се тражи да, у року од 24 месеца од усвајања ових завршних запажања, достави информације о спровођењу препорука садржаних </w:t>
      </w:r>
      <w:r w:rsidRPr="00923EBD">
        <w:rPr>
          <w:b/>
          <w:bCs/>
          <w:lang w:val="ru-RU"/>
        </w:rPr>
        <w:t xml:space="preserve">у </w:t>
      </w:r>
      <w:r w:rsidRPr="00923EBD">
        <w:rPr>
          <w:b/>
          <w:bCs/>
          <w:lang w:val="sr-Cyrl-RS"/>
        </w:rPr>
        <w:t xml:space="preserve">горе наведеним ставовима </w:t>
      </w:r>
      <w:r w:rsidRPr="00923EBD">
        <w:rPr>
          <w:b/>
          <w:bCs/>
          <w:lang w:val="ru-RU"/>
        </w:rPr>
        <w:t>17(б) (бранитељи људских права), 19(а)</w:t>
      </w:r>
      <w:r w:rsidRPr="00923EBD">
        <w:rPr>
          <w:b/>
          <w:bCs/>
          <w:lang w:val="sr-Cyrl-RS"/>
        </w:rPr>
        <w:t xml:space="preserve"> </w:t>
      </w:r>
      <w:r w:rsidRPr="00923EBD">
        <w:rPr>
          <w:b/>
          <w:bCs/>
          <w:lang w:val="ru-RU"/>
        </w:rPr>
        <w:t xml:space="preserve">(национални акциони план </w:t>
      </w:r>
      <w:r w:rsidRPr="00923EBD">
        <w:rPr>
          <w:b/>
          <w:bCs/>
          <w:lang w:val="sr-Cyrl-RS"/>
        </w:rPr>
        <w:t xml:space="preserve">о </w:t>
      </w:r>
      <w:r w:rsidR="00B27B6F">
        <w:rPr>
          <w:b/>
          <w:bCs/>
          <w:lang w:val="ru-RU"/>
        </w:rPr>
        <w:t>бизнис сектору</w:t>
      </w:r>
      <w:bookmarkStart w:id="1" w:name="_GoBack"/>
      <w:bookmarkEnd w:id="1"/>
      <w:r w:rsidRPr="00923EBD">
        <w:rPr>
          <w:b/>
          <w:bCs/>
          <w:lang w:val="ru-RU"/>
        </w:rPr>
        <w:t xml:space="preserve"> и</w:t>
      </w:r>
      <w:r w:rsidRPr="004D447A">
        <w:rPr>
          <w:b/>
          <w:bCs/>
          <w:lang w:val="ru-RU"/>
        </w:rPr>
        <w:t xml:space="preserve"> људским правима) и 31(б) и (ц) (</w:t>
      </w:r>
      <w:r w:rsidR="00C823F8">
        <w:rPr>
          <w:b/>
          <w:bCs/>
          <w:lang w:val="ru-RU"/>
        </w:rPr>
        <w:t>личне исправе</w:t>
      </w:r>
      <w:r w:rsidRPr="004D447A">
        <w:rPr>
          <w:b/>
          <w:bCs/>
          <w:lang w:val="ru-RU"/>
        </w:rPr>
        <w:t>).</w:t>
      </w:r>
    </w:p>
    <w:p w14:paraId="55561643" w14:textId="34AF7ADD" w:rsidR="004D447A" w:rsidRPr="00923EBD" w:rsidRDefault="004D447A" w:rsidP="004D447A">
      <w:pPr>
        <w:pStyle w:val="SingleTxtG"/>
        <w:numPr>
          <w:ilvl w:val="0"/>
          <w:numId w:val="32"/>
        </w:numPr>
        <w:tabs>
          <w:tab w:val="clear" w:pos="1701"/>
          <w:tab w:val="clear" w:pos="2268"/>
          <w:tab w:val="clear" w:pos="2835"/>
        </w:tabs>
        <w:ind w:left="1134" w:firstLine="0"/>
        <w:rPr>
          <w:b/>
          <w:bCs/>
          <w:lang w:val="ru-RU"/>
        </w:rPr>
      </w:pPr>
      <w:r w:rsidRPr="00923EBD">
        <w:rPr>
          <w:b/>
          <w:bCs/>
          <w:lang w:val="sr-Cyrl-RS"/>
        </w:rPr>
        <w:t>Комитет тражи од државе чланице да, у складу са чланом 16. Пакта, поднесе свој следећи периодични извештај до 31. марта 2027. године, осим ако не буде обавештен</w:t>
      </w:r>
      <w:r w:rsidR="007161FF">
        <w:rPr>
          <w:b/>
          <w:bCs/>
          <w:lang w:val="sr-Cyrl-RS"/>
        </w:rPr>
        <w:t>а</w:t>
      </w:r>
      <w:r w:rsidRPr="00923EBD">
        <w:rPr>
          <w:b/>
          <w:bCs/>
          <w:lang w:val="sr-Cyrl-RS"/>
        </w:rPr>
        <w:t xml:space="preserve"> другачије </w:t>
      </w:r>
      <w:r w:rsidR="007161FF">
        <w:rPr>
          <w:b/>
          <w:bCs/>
          <w:lang w:val="sr-Cyrl-RS"/>
        </w:rPr>
        <w:t>уколико дође до</w:t>
      </w:r>
      <w:r w:rsidRPr="00923EBD">
        <w:rPr>
          <w:b/>
          <w:bCs/>
          <w:lang w:val="sr-Cyrl-RS"/>
        </w:rPr>
        <w:t xml:space="preserve"> промене циклуса оцењивања. У складу са резолуцијом Генералне скупштине 68/268, број речи у извештају ограничен је на 21.200 речи.</w:t>
      </w:r>
    </w:p>
    <w:p w14:paraId="0488A958" w14:textId="44E30933" w:rsidR="00911C71" w:rsidRDefault="00911C71" w:rsidP="004D447A">
      <w:pPr>
        <w:pStyle w:val="H23G"/>
        <w:jc w:val="center"/>
        <w:rPr>
          <w:highlight w:val="darkGray"/>
        </w:rPr>
      </w:pPr>
    </w:p>
    <w:p w14:paraId="70BE3E88" w14:textId="77777777" w:rsidR="004D447A" w:rsidRPr="004D447A" w:rsidRDefault="004D447A" w:rsidP="004D447A">
      <w:pPr>
        <w:rPr>
          <w:highlight w:val="darkGray"/>
        </w:rPr>
      </w:pPr>
    </w:p>
    <w:p w14:paraId="6397D80C" w14:textId="304ADCB2" w:rsidR="008870BD" w:rsidRPr="00911C71" w:rsidRDefault="008870BD" w:rsidP="00911C71">
      <w:pPr>
        <w:pStyle w:val="H23G"/>
        <w:rPr>
          <w:b w:val="0"/>
          <w:bCs/>
          <w:u w:val="single"/>
          <w:lang w:val="ru-RU"/>
        </w:rPr>
      </w:pPr>
    </w:p>
    <w:sectPr w:rsidR="008870BD" w:rsidRPr="00911C71" w:rsidSect="00C823F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080"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8688" w14:textId="77777777" w:rsidR="007161B4" w:rsidRDefault="007161B4">
      <w:pPr>
        <w:spacing w:line="240" w:lineRule="auto"/>
      </w:pPr>
      <w:r>
        <w:separator/>
      </w:r>
    </w:p>
  </w:endnote>
  <w:endnote w:type="continuationSeparator" w:id="0">
    <w:p w14:paraId="0094D7FD" w14:textId="77777777" w:rsidR="007161B4" w:rsidRDefault="00716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6D0F" w14:textId="04F32F75" w:rsidR="00A64718" w:rsidRDefault="00A64718">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B27B6F">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B7CD" w14:textId="7CADA1FC" w:rsidR="00A64718" w:rsidRDefault="00A64718">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B27B6F">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1688" w14:textId="77777777" w:rsidR="00A64718" w:rsidRDefault="00A64718">
    <w:pPr>
      <w:pStyle w:val="Footer"/>
      <w:spacing w:before="120"/>
      <w:rPr>
        <w:noProof/>
        <w:sz w:val="20"/>
        <w:lang w:eastAsia="fr-FR"/>
      </w:rPr>
    </w:pPr>
    <w:r>
      <w:rPr>
        <w:noProof/>
        <w:sz w:val="20"/>
        <w:lang w:val="en-US"/>
      </w:rPr>
      <w:drawing>
        <wp:anchor distT="0" distB="0" distL="114300" distR="114300" simplePos="0" relativeHeight="251658240" behindDoc="0" locked="1" layoutInCell="1" allowOverlap="1" wp14:anchorId="2B4CAD3A" wp14:editId="379E63D6">
          <wp:simplePos x="0" y="0"/>
          <wp:positionH relativeFrom="column">
            <wp:posOffset>5868670</wp:posOffset>
          </wp:positionH>
          <wp:positionV relativeFrom="paragraph">
            <wp:posOffset>9387840</wp:posOffset>
          </wp:positionV>
          <wp:extent cx="930275" cy="230505"/>
          <wp:effectExtent l="0" t="0" r="3175" b="0"/>
          <wp:wrapNone/>
          <wp:docPr id="9"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A64718" w14:paraId="5076DF22" w14:textId="77777777">
      <w:tc>
        <w:tcPr>
          <w:tcW w:w="1848" w:type="dxa"/>
          <w:vAlign w:val="bottom"/>
        </w:tcPr>
        <w:p w14:paraId="56C144DC" w14:textId="77777777" w:rsidR="00A64718" w:rsidRDefault="00A64718">
          <w:pPr>
            <w:pStyle w:val="Footer"/>
            <w:spacing w:before="120" w:after="120"/>
            <w:jc w:val="right"/>
          </w:pPr>
          <w:r>
            <w:rPr>
              <w:noProof/>
              <w:sz w:val="20"/>
              <w:lang w:val="en-US"/>
            </w:rPr>
            <w:drawing>
              <wp:inline distT="0" distB="0" distL="0" distR="0" wp14:anchorId="5268D372" wp14:editId="1A8499ED">
                <wp:extent cx="931545" cy="232410"/>
                <wp:effectExtent l="0" t="0" r="1905" b="0"/>
                <wp:docPr id="10"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F7B83AA" w14:textId="77777777" w:rsidR="00A64718" w:rsidRDefault="00A64718">
          <w:pPr>
            <w:pStyle w:val="Footer"/>
            <w:jc w:val="right"/>
          </w:pPr>
        </w:p>
      </w:tc>
    </w:tr>
  </w:tbl>
  <w:p w14:paraId="7B5AF50A" w14:textId="77777777" w:rsidR="00A64718" w:rsidRDefault="00A6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EA8E" w14:textId="77777777" w:rsidR="007161B4" w:rsidRDefault="007161B4">
      <w:pPr>
        <w:pStyle w:val="Footer"/>
        <w:tabs>
          <w:tab w:val="right" w:pos="2155"/>
        </w:tabs>
        <w:spacing w:after="80" w:line="240" w:lineRule="atLeast"/>
        <w:ind w:left="680"/>
        <w:rPr>
          <w:u w:val="single"/>
        </w:rPr>
      </w:pPr>
      <w:r>
        <w:rPr>
          <w:u w:val="single"/>
        </w:rPr>
        <w:tab/>
      </w:r>
    </w:p>
  </w:footnote>
  <w:footnote w:type="continuationSeparator" w:id="0">
    <w:p w14:paraId="71D38408" w14:textId="77777777" w:rsidR="007161B4" w:rsidRDefault="007161B4">
      <w:pPr>
        <w:pStyle w:val="Footer"/>
        <w:tabs>
          <w:tab w:val="right" w:pos="2155"/>
        </w:tabs>
        <w:spacing w:after="80" w:line="240" w:lineRule="atLeast"/>
        <w:ind w:left="680"/>
        <w:rPr>
          <w:u w:val="single"/>
        </w:rPr>
      </w:pPr>
      <w:r>
        <w:rPr>
          <w:u w:val="single"/>
        </w:rPr>
        <w:tab/>
      </w:r>
    </w:p>
  </w:footnote>
  <w:footnote w:type="continuationNotice" w:id="1">
    <w:p w14:paraId="0AA35957" w14:textId="77777777" w:rsidR="007161B4" w:rsidRDefault="007161B4">
      <w:pPr>
        <w:rPr>
          <w:sz w:val="2"/>
          <w:szCs w:val="2"/>
        </w:rPr>
      </w:pPr>
    </w:p>
  </w:footnote>
  <w:footnote w:id="2">
    <w:p w14:paraId="5904D628" w14:textId="0C7C16F6" w:rsidR="00A64718" w:rsidRPr="00BF68BA" w:rsidRDefault="00A64718" w:rsidP="00D3491B">
      <w:pPr>
        <w:pStyle w:val="FootnoteText"/>
        <w:rPr>
          <w:lang w:val="ru-RU"/>
        </w:rPr>
      </w:pPr>
      <w:r w:rsidRPr="00BF68BA">
        <w:rPr>
          <w:rStyle w:val="FootnoteReference"/>
          <w:lang w:val="ru-RU"/>
        </w:rPr>
        <w:tab/>
      </w:r>
      <w:r w:rsidRPr="00BF68BA">
        <w:rPr>
          <w:rStyle w:val="FootnoteReference"/>
          <w:sz w:val="20"/>
          <w:lang w:val="ru-RU"/>
        </w:rPr>
        <w:t>*</w:t>
      </w:r>
      <w:r w:rsidRPr="00BF68BA">
        <w:rPr>
          <w:rStyle w:val="FootnoteReference"/>
          <w:sz w:val="20"/>
          <w:lang w:val="ru-RU"/>
        </w:rPr>
        <w:tab/>
      </w:r>
      <w:r>
        <w:rPr>
          <w:sz w:val="20"/>
          <w:lang w:val="sr-Cyrl-RS"/>
        </w:rPr>
        <w:t xml:space="preserve">Комитет </w:t>
      </w:r>
      <w:r w:rsidR="00C86B6B">
        <w:rPr>
          <w:sz w:val="20"/>
          <w:lang w:val="sr-Cyrl-RS"/>
        </w:rPr>
        <w:t xml:space="preserve">га је </w:t>
      </w:r>
      <w:r>
        <w:rPr>
          <w:sz w:val="20"/>
          <w:lang w:val="sr-Cyrl-RS"/>
        </w:rPr>
        <w:t>усвојио на својој седамдесет првој седници</w:t>
      </w:r>
      <w:r w:rsidRPr="00BF68BA">
        <w:rPr>
          <w:lang w:val="ru-RU"/>
        </w:rPr>
        <w:t xml:space="preserve"> (14</w:t>
      </w:r>
      <w:r>
        <w:rPr>
          <w:lang w:val="sr-Cyrl-RS"/>
        </w:rPr>
        <w:t>. фебруар</w:t>
      </w:r>
      <w:r w:rsidRPr="00BF68BA">
        <w:rPr>
          <w:lang w:val="ru-RU"/>
        </w:rPr>
        <w:t xml:space="preserve"> – 4</w:t>
      </w:r>
      <w:r>
        <w:rPr>
          <w:lang w:val="sr-Cyrl-RS"/>
        </w:rPr>
        <w:t>. март</w:t>
      </w:r>
      <w:r w:rsidRPr="00BF68BA">
        <w:rPr>
          <w:lang w:val="ru-RU"/>
        </w:rPr>
        <w:t xml:space="preserve"> 2022).</w:t>
      </w:r>
    </w:p>
  </w:footnote>
  <w:footnote w:id="3">
    <w:p w14:paraId="05D5C78E" w14:textId="77777777" w:rsidR="00A64718" w:rsidRPr="005B7311" w:rsidRDefault="00A64718" w:rsidP="009B1D66">
      <w:pPr>
        <w:pStyle w:val="FootnoteText"/>
        <w:rPr>
          <w:lang w:val="es-MX"/>
        </w:rPr>
      </w:pPr>
      <w:r w:rsidRPr="00BF68BA">
        <w:rPr>
          <w:lang w:val="ru-RU"/>
        </w:rPr>
        <w:tab/>
      </w:r>
      <w:r>
        <w:rPr>
          <w:rStyle w:val="FootnoteReference"/>
        </w:rPr>
        <w:footnoteRef/>
      </w:r>
      <w:r w:rsidRPr="005B7311">
        <w:rPr>
          <w:lang w:val="es-MX"/>
        </w:rPr>
        <w:tab/>
        <w:t>E/C.12/SBR/3.</w:t>
      </w:r>
    </w:p>
  </w:footnote>
  <w:footnote w:id="4">
    <w:p w14:paraId="75554CF4" w14:textId="1076714D" w:rsidR="00A64718" w:rsidRPr="005B7311" w:rsidRDefault="00A64718" w:rsidP="009B1D66">
      <w:pPr>
        <w:pStyle w:val="FootnoteText"/>
        <w:rPr>
          <w:lang w:val="es-MX"/>
        </w:rPr>
      </w:pPr>
      <w:r w:rsidRPr="005B7311">
        <w:rPr>
          <w:lang w:val="es-MX"/>
        </w:rPr>
        <w:tab/>
      </w:r>
      <w:r>
        <w:rPr>
          <w:rStyle w:val="FootnoteReference"/>
        </w:rPr>
        <w:footnoteRef/>
      </w:r>
      <w:r w:rsidRPr="005B7311">
        <w:rPr>
          <w:lang w:val="es-MX"/>
        </w:rPr>
        <w:tab/>
      </w:r>
      <w:r>
        <w:rPr>
          <w:lang w:val="sr-Cyrl-RS"/>
        </w:rPr>
        <w:t>Видети:</w:t>
      </w:r>
      <w:r w:rsidRPr="005B7311">
        <w:rPr>
          <w:lang w:val="es-MX"/>
        </w:rPr>
        <w:t xml:space="preserve"> E/C.12/2022/SR.12, E/C.12/2022/SR.14 and E/C.12/2022/SR.16.</w:t>
      </w:r>
    </w:p>
  </w:footnote>
  <w:footnote w:id="5">
    <w:p w14:paraId="7AD80FE0" w14:textId="3EE3A84F" w:rsidR="00A64718" w:rsidRPr="00C202E3" w:rsidRDefault="00A64718" w:rsidP="00E76B2B">
      <w:pPr>
        <w:pStyle w:val="FootnoteText"/>
        <w:rPr>
          <w:lang w:val="ru-RU"/>
        </w:rPr>
      </w:pPr>
      <w:r w:rsidRPr="00D3491B">
        <w:rPr>
          <w:lang w:val="es-ES"/>
        </w:rPr>
        <w:tab/>
      </w:r>
      <w:r>
        <w:rPr>
          <w:rStyle w:val="FootnoteReference"/>
        </w:rPr>
        <w:footnoteRef/>
      </w:r>
      <w:r w:rsidRPr="00C202E3">
        <w:rPr>
          <w:lang w:val="ru-RU"/>
        </w:rPr>
        <w:t xml:space="preserve"> </w:t>
      </w:r>
      <w:r w:rsidRPr="00C202E3">
        <w:rPr>
          <w:lang w:val="ru-RU"/>
        </w:rPr>
        <w:tab/>
      </w:r>
      <w:bookmarkStart w:id="0" w:name="_Hlk7116218"/>
      <w:r>
        <w:rPr>
          <w:sz w:val="16"/>
          <w:szCs w:val="16"/>
          <w:lang w:val="sr-Cyrl-RS"/>
        </w:rPr>
        <w:t>Упућивања</w:t>
      </w:r>
      <w:r w:rsidRPr="00C202E3">
        <w:rPr>
          <w:sz w:val="16"/>
          <w:szCs w:val="16"/>
          <w:lang w:val="sr-Cyrl-RS"/>
        </w:rPr>
        <w:t xml:space="preserve"> на Косово схва</w:t>
      </w:r>
      <w:r>
        <w:rPr>
          <w:sz w:val="16"/>
          <w:szCs w:val="16"/>
          <w:lang w:val="sr-Cyrl-RS"/>
        </w:rPr>
        <w:t>тају се</w:t>
      </w:r>
      <w:r w:rsidRPr="00C202E3">
        <w:rPr>
          <w:sz w:val="16"/>
          <w:szCs w:val="16"/>
          <w:lang w:val="sr-Cyrl-RS"/>
        </w:rPr>
        <w:t xml:space="preserve"> у контексту резолуције Савета безбедности</w:t>
      </w:r>
      <w:r w:rsidRPr="00C202E3">
        <w:rPr>
          <w:sz w:val="16"/>
          <w:szCs w:val="16"/>
          <w:lang w:val="ru-RU"/>
        </w:rPr>
        <w:t xml:space="preserve"> </w:t>
      </w:r>
      <w:hyperlink r:id="rId1" w:history="1">
        <w:r w:rsidRPr="00C202E3">
          <w:rPr>
            <w:rStyle w:val="Hyperlink"/>
            <w:sz w:val="16"/>
            <w:szCs w:val="16"/>
            <w:lang w:val="ru-RU"/>
          </w:rPr>
          <w:t>1244 (1999)</w:t>
        </w:r>
      </w:hyperlink>
      <w:r w:rsidRPr="00C202E3">
        <w:rPr>
          <w:sz w:val="16"/>
          <w:szCs w:val="16"/>
          <w:lang w:val="ru-RU"/>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C0C7" w14:textId="70AF47FD" w:rsidR="00A64718" w:rsidRDefault="00A64718">
    <w:pPr>
      <w:pStyle w:val="Header"/>
    </w:pPr>
    <w:r>
      <w:t>E/C.12/SRB/CO/3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CBC9" w14:textId="2E108504" w:rsidR="00A64718" w:rsidRDefault="00A64718">
    <w:pPr>
      <w:pStyle w:val="Header"/>
      <w:jc w:val="right"/>
    </w:pPr>
    <w:r>
      <w:t>E/C.12/SRB/CO/3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4CA5" w14:textId="77777777" w:rsidR="00A64718" w:rsidRDefault="00A64718">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3D07D02">
      <w:start w:val="1"/>
      <w:numFmt w:val="decimal"/>
      <w:lvlText w:val="%1."/>
      <w:lvlJc w:val="left"/>
      <w:pPr>
        <w:tabs>
          <w:tab w:val="num" w:pos="0"/>
        </w:tabs>
        <w:ind w:left="1134" w:firstLine="0"/>
      </w:pPr>
      <w:rPr>
        <w:rFonts w:ascii="Times New Roman" w:hAnsi="Times New Roman" w:hint="default"/>
        <w:b w:val="0"/>
        <w:i w:val="0"/>
        <w:sz w:val="20"/>
      </w:rPr>
    </w:lvl>
    <w:lvl w:ilvl="1" w:tplc="52C6DC3C" w:tentative="1">
      <w:start w:val="1"/>
      <w:numFmt w:val="lowerLetter"/>
      <w:lvlText w:val="%2."/>
      <w:lvlJc w:val="left"/>
      <w:pPr>
        <w:tabs>
          <w:tab w:val="num" w:pos="1440"/>
        </w:tabs>
        <w:ind w:left="1440" w:hanging="360"/>
      </w:pPr>
    </w:lvl>
    <w:lvl w:ilvl="2" w:tplc="7CF68932" w:tentative="1">
      <w:start w:val="1"/>
      <w:numFmt w:val="lowerRoman"/>
      <w:lvlText w:val="%3."/>
      <w:lvlJc w:val="right"/>
      <w:pPr>
        <w:tabs>
          <w:tab w:val="num" w:pos="2160"/>
        </w:tabs>
        <w:ind w:left="2160" w:hanging="180"/>
      </w:pPr>
    </w:lvl>
    <w:lvl w:ilvl="3" w:tplc="CA104302" w:tentative="1">
      <w:start w:val="1"/>
      <w:numFmt w:val="decimal"/>
      <w:lvlText w:val="%4."/>
      <w:lvlJc w:val="left"/>
      <w:pPr>
        <w:tabs>
          <w:tab w:val="num" w:pos="2880"/>
        </w:tabs>
        <w:ind w:left="2880" w:hanging="360"/>
      </w:pPr>
    </w:lvl>
    <w:lvl w:ilvl="4" w:tplc="FB92D7FC" w:tentative="1">
      <w:start w:val="1"/>
      <w:numFmt w:val="lowerLetter"/>
      <w:lvlText w:val="%5."/>
      <w:lvlJc w:val="left"/>
      <w:pPr>
        <w:tabs>
          <w:tab w:val="num" w:pos="3600"/>
        </w:tabs>
        <w:ind w:left="3600" w:hanging="360"/>
      </w:pPr>
    </w:lvl>
    <w:lvl w:ilvl="5" w:tplc="6B94A4D4" w:tentative="1">
      <w:start w:val="1"/>
      <w:numFmt w:val="lowerRoman"/>
      <w:lvlText w:val="%6."/>
      <w:lvlJc w:val="right"/>
      <w:pPr>
        <w:tabs>
          <w:tab w:val="num" w:pos="4320"/>
        </w:tabs>
        <w:ind w:left="4320" w:hanging="180"/>
      </w:pPr>
    </w:lvl>
    <w:lvl w:ilvl="6" w:tplc="EFBCB696" w:tentative="1">
      <w:start w:val="1"/>
      <w:numFmt w:val="decimal"/>
      <w:lvlText w:val="%7."/>
      <w:lvlJc w:val="left"/>
      <w:pPr>
        <w:tabs>
          <w:tab w:val="num" w:pos="5040"/>
        </w:tabs>
        <w:ind w:left="5040" w:hanging="360"/>
      </w:pPr>
    </w:lvl>
    <w:lvl w:ilvl="7" w:tplc="3DA656E8" w:tentative="1">
      <w:start w:val="1"/>
      <w:numFmt w:val="lowerLetter"/>
      <w:lvlText w:val="%8."/>
      <w:lvlJc w:val="left"/>
      <w:pPr>
        <w:tabs>
          <w:tab w:val="num" w:pos="5760"/>
        </w:tabs>
        <w:ind w:left="5760" w:hanging="360"/>
      </w:pPr>
    </w:lvl>
    <w:lvl w:ilvl="8" w:tplc="76947ED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ED251F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67C280C" w:tentative="1">
      <w:start w:val="1"/>
      <w:numFmt w:val="lowerLetter"/>
      <w:lvlText w:val="%2."/>
      <w:lvlJc w:val="left"/>
      <w:pPr>
        <w:tabs>
          <w:tab w:val="num" w:pos="1440"/>
        </w:tabs>
        <w:ind w:left="1440" w:hanging="360"/>
      </w:pPr>
    </w:lvl>
    <w:lvl w:ilvl="2" w:tplc="9D8A1FC6" w:tentative="1">
      <w:start w:val="1"/>
      <w:numFmt w:val="lowerRoman"/>
      <w:lvlText w:val="%3."/>
      <w:lvlJc w:val="right"/>
      <w:pPr>
        <w:tabs>
          <w:tab w:val="num" w:pos="2160"/>
        </w:tabs>
        <w:ind w:left="2160" w:hanging="180"/>
      </w:pPr>
    </w:lvl>
    <w:lvl w:ilvl="3" w:tplc="466CF1DC" w:tentative="1">
      <w:start w:val="1"/>
      <w:numFmt w:val="decimal"/>
      <w:lvlText w:val="%4."/>
      <w:lvlJc w:val="left"/>
      <w:pPr>
        <w:tabs>
          <w:tab w:val="num" w:pos="2880"/>
        </w:tabs>
        <w:ind w:left="2880" w:hanging="360"/>
      </w:pPr>
    </w:lvl>
    <w:lvl w:ilvl="4" w:tplc="3962EBC0" w:tentative="1">
      <w:start w:val="1"/>
      <w:numFmt w:val="lowerLetter"/>
      <w:lvlText w:val="%5."/>
      <w:lvlJc w:val="left"/>
      <w:pPr>
        <w:tabs>
          <w:tab w:val="num" w:pos="3600"/>
        </w:tabs>
        <w:ind w:left="3600" w:hanging="360"/>
      </w:pPr>
    </w:lvl>
    <w:lvl w:ilvl="5" w:tplc="EDDCAD14" w:tentative="1">
      <w:start w:val="1"/>
      <w:numFmt w:val="lowerRoman"/>
      <w:lvlText w:val="%6."/>
      <w:lvlJc w:val="right"/>
      <w:pPr>
        <w:tabs>
          <w:tab w:val="num" w:pos="4320"/>
        </w:tabs>
        <w:ind w:left="4320" w:hanging="180"/>
      </w:pPr>
    </w:lvl>
    <w:lvl w:ilvl="6" w:tplc="78E8BBC8" w:tentative="1">
      <w:start w:val="1"/>
      <w:numFmt w:val="decimal"/>
      <w:lvlText w:val="%7."/>
      <w:lvlJc w:val="left"/>
      <w:pPr>
        <w:tabs>
          <w:tab w:val="num" w:pos="5040"/>
        </w:tabs>
        <w:ind w:left="5040" w:hanging="360"/>
      </w:pPr>
    </w:lvl>
    <w:lvl w:ilvl="7" w:tplc="59DA9CD8" w:tentative="1">
      <w:start w:val="1"/>
      <w:numFmt w:val="lowerLetter"/>
      <w:lvlText w:val="%8."/>
      <w:lvlJc w:val="left"/>
      <w:pPr>
        <w:tabs>
          <w:tab w:val="num" w:pos="5760"/>
        </w:tabs>
        <w:ind w:left="5760" w:hanging="360"/>
      </w:pPr>
    </w:lvl>
    <w:lvl w:ilvl="8" w:tplc="9CA02922" w:tentative="1">
      <w:start w:val="1"/>
      <w:numFmt w:val="lowerRoman"/>
      <w:lvlText w:val="%9."/>
      <w:lvlJc w:val="right"/>
      <w:pPr>
        <w:tabs>
          <w:tab w:val="num" w:pos="6480"/>
        </w:tabs>
        <w:ind w:left="6480" w:hanging="180"/>
      </w:pPr>
    </w:lvl>
  </w:abstractNum>
  <w:abstractNum w:abstractNumId="12" w15:restartNumberingAfterBreak="0">
    <w:nsid w:val="129343B1"/>
    <w:multiLevelType w:val="hybridMultilevel"/>
    <w:tmpl w:val="E80A6478"/>
    <w:lvl w:ilvl="0" w:tplc="5B2E6CB6">
      <w:start w:val="2"/>
      <w:numFmt w:val="bullet"/>
      <w:lvlText w:val=""/>
      <w:lvlJc w:val="left"/>
      <w:pPr>
        <w:ind w:left="1080" w:hanging="360"/>
      </w:pPr>
      <w:rPr>
        <w:rFonts w:ascii="Wingdings" w:eastAsiaTheme="minorEastAsia"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C36DB4"/>
    <w:multiLevelType w:val="hybridMultilevel"/>
    <w:tmpl w:val="0B58A85A"/>
    <w:lvl w:ilvl="0" w:tplc="04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53887"/>
    <w:multiLevelType w:val="hybridMultilevel"/>
    <w:tmpl w:val="497EC7CC"/>
    <w:lvl w:ilvl="0" w:tplc="4386E202">
      <w:start w:val="1"/>
      <w:numFmt w:val="bullet"/>
      <w:lvlText w:val="•"/>
      <w:lvlJc w:val="left"/>
      <w:pPr>
        <w:tabs>
          <w:tab w:val="num" w:pos="2268"/>
        </w:tabs>
        <w:ind w:left="2268" w:hanging="170"/>
      </w:pPr>
      <w:rPr>
        <w:rFonts w:ascii="Times New Roman" w:hAnsi="Times New Roman" w:cs="Times New Roman" w:hint="default"/>
      </w:rPr>
    </w:lvl>
    <w:lvl w:ilvl="1" w:tplc="0BECC902" w:tentative="1">
      <w:start w:val="1"/>
      <w:numFmt w:val="bullet"/>
      <w:lvlText w:val="o"/>
      <w:lvlJc w:val="left"/>
      <w:pPr>
        <w:tabs>
          <w:tab w:val="num" w:pos="1440"/>
        </w:tabs>
        <w:ind w:left="1440" w:hanging="360"/>
      </w:pPr>
      <w:rPr>
        <w:rFonts w:ascii="Courier New" w:hAnsi="Courier New" w:hint="default"/>
      </w:rPr>
    </w:lvl>
    <w:lvl w:ilvl="2" w:tplc="F0A47C5C" w:tentative="1">
      <w:start w:val="1"/>
      <w:numFmt w:val="bullet"/>
      <w:lvlText w:val=""/>
      <w:lvlJc w:val="left"/>
      <w:pPr>
        <w:tabs>
          <w:tab w:val="num" w:pos="2160"/>
        </w:tabs>
        <w:ind w:left="2160" w:hanging="360"/>
      </w:pPr>
      <w:rPr>
        <w:rFonts w:ascii="Wingdings" w:hAnsi="Wingdings" w:hint="default"/>
      </w:rPr>
    </w:lvl>
    <w:lvl w:ilvl="3" w:tplc="4C583656" w:tentative="1">
      <w:start w:val="1"/>
      <w:numFmt w:val="bullet"/>
      <w:lvlText w:val=""/>
      <w:lvlJc w:val="left"/>
      <w:pPr>
        <w:tabs>
          <w:tab w:val="num" w:pos="2880"/>
        </w:tabs>
        <w:ind w:left="2880" w:hanging="360"/>
      </w:pPr>
      <w:rPr>
        <w:rFonts w:ascii="Symbol" w:hAnsi="Symbol" w:hint="default"/>
      </w:rPr>
    </w:lvl>
    <w:lvl w:ilvl="4" w:tplc="E5AC7D22" w:tentative="1">
      <w:start w:val="1"/>
      <w:numFmt w:val="bullet"/>
      <w:lvlText w:val="o"/>
      <w:lvlJc w:val="left"/>
      <w:pPr>
        <w:tabs>
          <w:tab w:val="num" w:pos="3600"/>
        </w:tabs>
        <w:ind w:left="3600" w:hanging="360"/>
      </w:pPr>
      <w:rPr>
        <w:rFonts w:ascii="Courier New" w:hAnsi="Courier New" w:hint="default"/>
      </w:rPr>
    </w:lvl>
    <w:lvl w:ilvl="5" w:tplc="114CF744" w:tentative="1">
      <w:start w:val="1"/>
      <w:numFmt w:val="bullet"/>
      <w:lvlText w:val=""/>
      <w:lvlJc w:val="left"/>
      <w:pPr>
        <w:tabs>
          <w:tab w:val="num" w:pos="4320"/>
        </w:tabs>
        <w:ind w:left="4320" w:hanging="360"/>
      </w:pPr>
      <w:rPr>
        <w:rFonts w:ascii="Wingdings" w:hAnsi="Wingdings" w:hint="default"/>
      </w:rPr>
    </w:lvl>
    <w:lvl w:ilvl="6" w:tplc="9A94C5DE" w:tentative="1">
      <w:start w:val="1"/>
      <w:numFmt w:val="bullet"/>
      <w:lvlText w:val=""/>
      <w:lvlJc w:val="left"/>
      <w:pPr>
        <w:tabs>
          <w:tab w:val="num" w:pos="5040"/>
        </w:tabs>
        <w:ind w:left="5040" w:hanging="360"/>
      </w:pPr>
      <w:rPr>
        <w:rFonts w:ascii="Symbol" w:hAnsi="Symbol" w:hint="default"/>
      </w:rPr>
    </w:lvl>
    <w:lvl w:ilvl="7" w:tplc="8CC85E7A" w:tentative="1">
      <w:start w:val="1"/>
      <w:numFmt w:val="bullet"/>
      <w:lvlText w:val="o"/>
      <w:lvlJc w:val="left"/>
      <w:pPr>
        <w:tabs>
          <w:tab w:val="num" w:pos="5760"/>
        </w:tabs>
        <w:ind w:left="5760" w:hanging="360"/>
      </w:pPr>
      <w:rPr>
        <w:rFonts w:ascii="Courier New" w:hAnsi="Courier New" w:hint="default"/>
      </w:rPr>
    </w:lvl>
    <w:lvl w:ilvl="8" w:tplc="F63012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80584"/>
    <w:multiLevelType w:val="hybridMultilevel"/>
    <w:tmpl w:val="3C96A61E"/>
    <w:lvl w:ilvl="0" w:tplc="399A5C98">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A913FD8"/>
    <w:multiLevelType w:val="hybridMultilevel"/>
    <w:tmpl w:val="4356A558"/>
    <w:lvl w:ilvl="0" w:tplc="014C19E2">
      <w:start w:val="1"/>
      <w:numFmt w:val="bullet"/>
      <w:lvlText w:val=""/>
      <w:lvlJc w:val="left"/>
      <w:pPr>
        <w:ind w:left="649" w:hanging="360"/>
      </w:pPr>
      <w:rPr>
        <w:rFonts w:ascii="Wingdings" w:eastAsiaTheme="minorHAnsi" w:hAnsi="Wingdings" w:cs="Arial" w:hint="default"/>
      </w:rPr>
    </w:lvl>
    <w:lvl w:ilvl="1" w:tplc="04070003">
      <w:start w:val="1"/>
      <w:numFmt w:val="bullet"/>
      <w:lvlText w:val="o"/>
      <w:lvlJc w:val="left"/>
      <w:pPr>
        <w:ind w:left="1369" w:hanging="360"/>
      </w:pPr>
      <w:rPr>
        <w:rFonts w:ascii="Courier New" w:hAnsi="Courier New" w:cs="Courier New" w:hint="default"/>
      </w:rPr>
    </w:lvl>
    <w:lvl w:ilvl="2" w:tplc="04070005" w:tentative="1">
      <w:start w:val="1"/>
      <w:numFmt w:val="bullet"/>
      <w:lvlText w:val=""/>
      <w:lvlJc w:val="left"/>
      <w:pPr>
        <w:ind w:left="2089" w:hanging="360"/>
      </w:pPr>
      <w:rPr>
        <w:rFonts w:ascii="Wingdings" w:hAnsi="Wingdings" w:hint="default"/>
      </w:rPr>
    </w:lvl>
    <w:lvl w:ilvl="3" w:tplc="04070001" w:tentative="1">
      <w:start w:val="1"/>
      <w:numFmt w:val="bullet"/>
      <w:lvlText w:val=""/>
      <w:lvlJc w:val="left"/>
      <w:pPr>
        <w:ind w:left="2809" w:hanging="360"/>
      </w:pPr>
      <w:rPr>
        <w:rFonts w:ascii="Symbol" w:hAnsi="Symbol" w:hint="default"/>
      </w:rPr>
    </w:lvl>
    <w:lvl w:ilvl="4" w:tplc="04070003" w:tentative="1">
      <w:start w:val="1"/>
      <w:numFmt w:val="bullet"/>
      <w:lvlText w:val="o"/>
      <w:lvlJc w:val="left"/>
      <w:pPr>
        <w:ind w:left="3529" w:hanging="360"/>
      </w:pPr>
      <w:rPr>
        <w:rFonts w:ascii="Courier New" w:hAnsi="Courier New" w:cs="Courier New" w:hint="default"/>
      </w:rPr>
    </w:lvl>
    <w:lvl w:ilvl="5" w:tplc="04070005" w:tentative="1">
      <w:start w:val="1"/>
      <w:numFmt w:val="bullet"/>
      <w:lvlText w:val=""/>
      <w:lvlJc w:val="left"/>
      <w:pPr>
        <w:ind w:left="4249" w:hanging="360"/>
      </w:pPr>
      <w:rPr>
        <w:rFonts w:ascii="Wingdings" w:hAnsi="Wingdings" w:hint="default"/>
      </w:rPr>
    </w:lvl>
    <w:lvl w:ilvl="6" w:tplc="04070001" w:tentative="1">
      <w:start w:val="1"/>
      <w:numFmt w:val="bullet"/>
      <w:lvlText w:val=""/>
      <w:lvlJc w:val="left"/>
      <w:pPr>
        <w:ind w:left="4969" w:hanging="360"/>
      </w:pPr>
      <w:rPr>
        <w:rFonts w:ascii="Symbol" w:hAnsi="Symbol" w:hint="default"/>
      </w:rPr>
    </w:lvl>
    <w:lvl w:ilvl="7" w:tplc="04070003" w:tentative="1">
      <w:start w:val="1"/>
      <w:numFmt w:val="bullet"/>
      <w:lvlText w:val="o"/>
      <w:lvlJc w:val="left"/>
      <w:pPr>
        <w:ind w:left="5689" w:hanging="360"/>
      </w:pPr>
      <w:rPr>
        <w:rFonts w:ascii="Courier New" w:hAnsi="Courier New" w:cs="Courier New" w:hint="default"/>
      </w:rPr>
    </w:lvl>
    <w:lvl w:ilvl="8" w:tplc="04070005" w:tentative="1">
      <w:start w:val="1"/>
      <w:numFmt w:val="bullet"/>
      <w:lvlText w:val=""/>
      <w:lvlJc w:val="left"/>
      <w:pPr>
        <w:ind w:left="6409" w:hanging="360"/>
      </w:pPr>
      <w:rPr>
        <w:rFonts w:ascii="Wingdings" w:hAnsi="Wingdings" w:hint="default"/>
      </w:rPr>
    </w:lvl>
  </w:abstractNum>
  <w:abstractNum w:abstractNumId="17" w15:restartNumberingAfterBreak="0">
    <w:nsid w:val="2AE84FC6"/>
    <w:multiLevelType w:val="hybridMultilevel"/>
    <w:tmpl w:val="6CB4C41E"/>
    <w:lvl w:ilvl="0" w:tplc="D3F0335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0CB4C75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B98AE7E" w:tentative="1">
      <w:start w:val="1"/>
      <w:numFmt w:val="bullet"/>
      <w:lvlText w:val="o"/>
      <w:lvlJc w:val="left"/>
      <w:pPr>
        <w:tabs>
          <w:tab w:val="num" w:pos="1440"/>
        </w:tabs>
        <w:ind w:left="1440" w:hanging="360"/>
      </w:pPr>
      <w:rPr>
        <w:rFonts w:ascii="Courier New" w:hAnsi="Courier New" w:hint="default"/>
      </w:rPr>
    </w:lvl>
    <w:lvl w:ilvl="2" w:tplc="A0FC6DFE" w:tentative="1">
      <w:start w:val="1"/>
      <w:numFmt w:val="bullet"/>
      <w:lvlText w:val=""/>
      <w:lvlJc w:val="left"/>
      <w:pPr>
        <w:tabs>
          <w:tab w:val="num" w:pos="2160"/>
        </w:tabs>
        <w:ind w:left="2160" w:hanging="360"/>
      </w:pPr>
      <w:rPr>
        <w:rFonts w:ascii="Wingdings" w:hAnsi="Wingdings" w:hint="default"/>
      </w:rPr>
    </w:lvl>
    <w:lvl w:ilvl="3" w:tplc="320448D4" w:tentative="1">
      <w:start w:val="1"/>
      <w:numFmt w:val="bullet"/>
      <w:lvlText w:val=""/>
      <w:lvlJc w:val="left"/>
      <w:pPr>
        <w:tabs>
          <w:tab w:val="num" w:pos="2880"/>
        </w:tabs>
        <w:ind w:left="2880" w:hanging="360"/>
      </w:pPr>
      <w:rPr>
        <w:rFonts w:ascii="Symbol" w:hAnsi="Symbol" w:hint="default"/>
      </w:rPr>
    </w:lvl>
    <w:lvl w:ilvl="4" w:tplc="498E4B76" w:tentative="1">
      <w:start w:val="1"/>
      <w:numFmt w:val="bullet"/>
      <w:lvlText w:val="o"/>
      <w:lvlJc w:val="left"/>
      <w:pPr>
        <w:tabs>
          <w:tab w:val="num" w:pos="3600"/>
        </w:tabs>
        <w:ind w:left="3600" w:hanging="360"/>
      </w:pPr>
      <w:rPr>
        <w:rFonts w:ascii="Courier New" w:hAnsi="Courier New" w:hint="default"/>
      </w:rPr>
    </w:lvl>
    <w:lvl w:ilvl="5" w:tplc="76BA2BA8" w:tentative="1">
      <w:start w:val="1"/>
      <w:numFmt w:val="bullet"/>
      <w:lvlText w:val=""/>
      <w:lvlJc w:val="left"/>
      <w:pPr>
        <w:tabs>
          <w:tab w:val="num" w:pos="4320"/>
        </w:tabs>
        <w:ind w:left="4320" w:hanging="360"/>
      </w:pPr>
      <w:rPr>
        <w:rFonts w:ascii="Wingdings" w:hAnsi="Wingdings" w:hint="default"/>
      </w:rPr>
    </w:lvl>
    <w:lvl w:ilvl="6" w:tplc="32DA2AB4" w:tentative="1">
      <w:start w:val="1"/>
      <w:numFmt w:val="bullet"/>
      <w:lvlText w:val=""/>
      <w:lvlJc w:val="left"/>
      <w:pPr>
        <w:tabs>
          <w:tab w:val="num" w:pos="5040"/>
        </w:tabs>
        <w:ind w:left="5040" w:hanging="360"/>
      </w:pPr>
      <w:rPr>
        <w:rFonts w:ascii="Symbol" w:hAnsi="Symbol" w:hint="default"/>
      </w:rPr>
    </w:lvl>
    <w:lvl w:ilvl="7" w:tplc="C5D63F96" w:tentative="1">
      <w:start w:val="1"/>
      <w:numFmt w:val="bullet"/>
      <w:lvlText w:val="o"/>
      <w:lvlJc w:val="left"/>
      <w:pPr>
        <w:tabs>
          <w:tab w:val="num" w:pos="5760"/>
        </w:tabs>
        <w:ind w:left="5760" w:hanging="360"/>
      </w:pPr>
      <w:rPr>
        <w:rFonts w:ascii="Courier New" w:hAnsi="Courier New" w:hint="default"/>
      </w:rPr>
    </w:lvl>
    <w:lvl w:ilvl="8" w:tplc="C9C2D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DAD6E72C">
      <w:start w:val="1"/>
      <w:numFmt w:val="bullet"/>
      <w:pStyle w:val="Bullet2G"/>
      <w:lvlText w:val="•"/>
      <w:lvlJc w:val="left"/>
      <w:pPr>
        <w:tabs>
          <w:tab w:val="num" w:pos="2268"/>
        </w:tabs>
        <w:ind w:left="2268" w:hanging="170"/>
      </w:pPr>
      <w:rPr>
        <w:rFonts w:ascii="Times New Roman" w:hAnsi="Times New Roman" w:cs="Times New Roman" w:hint="default"/>
      </w:rPr>
    </w:lvl>
    <w:lvl w:ilvl="1" w:tplc="031CA53A" w:tentative="1">
      <w:start w:val="1"/>
      <w:numFmt w:val="bullet"/>
      <w:lvlText w:val="o"/>
      <w:lvlJc w:val="left"/>
      <w:pPr>
        <w:tabs>
          <w:tab w:val="num" w:pos="3708"/>
        </w:tabs>
        <w:ind w:left="3708" w:hanging="360"/>
      </w:pPr>
      <w:rPr>
        <w:rFonts w:ascii="Courier New" w:hAnsi="Courier New" w:hint="default"/>
      </w:rPr>
    </w:lvl>
    <w:lvl w:ilvl="2" w:tplc="215642F8" w:tentative="1">
      <w:start w:val="1"/>
      <w:numFmt w:val="bullet"/>
      <w:lvlText w:val=""/>
      <w:lvlJc w:val="left"/>
      <w:pPr>
        <w:tabs>
          <w:tab w:val="num" w:pos="4428"/>
        </w:tabs>
        <w:ind w:left="4428" w:hanging="360"/>
      </w:pPr>
      <w:rPr>
        <w:rFonts w:ascii="Wingdings" w:hAnsi="Wingdings" w:hint="default"/>
      </w:rPr>
    </w:lvl>
    <w:lvl w:ilvl="3" w:tplc="9A10FA86" w:tentative="1">
      <w:start w:val="1"/>
      <w:numFmt w:val="bullet"/>
      <w:lvlText w:val=""/>
      <w:lvlJc w:val="left"/>
      <w:pPr>
        <w:tabs>
          <w:tab w:val="num" w:pos="5148"/>
        </w:tabs>
        <w:ind w:left="5148" w:hanging="360"/>
      </w:pPr>
      <w:rPr>
        <w:rFonts w:ascii="Symbol" w:hAnsi="Symbol" w:hint="default"/>
      </w:rPr>
    </w:lvl>
    <w:lvl w:ilvl="4" w:tplc="88C8F84A" w:tentative="1">
      <w:start w:val="1"/>
      <w:numFmt w:val="bullet"/>
      <w:lvlText w:val="o"/>
      <w:lvlJc w:val="left"/>
      <w:pPr>
        <w:tabs>
          <w:tab w:val="num" w:pos="5868"/>
        </w:tabs>
        <w:ind w:left="5868" w:hanging="360"/>
      </w:pPr>
      <w:rPr>
        <w:rFonts w:ascii="Courier New" w:hAnsi="Courier New" w:hint="default"/>
      </w:rPr>
    </w:lvl>
    <w:lvl w:ilvl="5" w:tplc="C5A03CFE" w:tentative="1">
      <w:start w:val="1"/>
      <w:numFmt w:val="bullet"/>
      <w:lvlText w:val=""/>
      <w:lvlJc w:val="left"/>
      <w:pPr>
        <w:tabs>
          <w:tab w:val="num" w:pos="6588"/>
        </w:tabs>
        <w:ind w:left="6588" w:hanging="360"/>
      </w:pPr>
      <w:rPr>
        <w:rFonts w:ascii="Wingdings" w:hAnsi="Wingdings" w:hint="default"/>
      </w:rPr>
    </w:lvl>
    <w:lvl w:ilvl="6" w:tplc="30768C10" w:tentative="1">
      <w:start w:val="1"/>
      <w:numFmt w:val="bullet"/>
      <w:lvlText w:val=""/>
      <w:lvlJc w:val="left"/>
      <w:pPr>
        <w:tabs>
          <w:tab w:val="num" w:pos="7308"/>
        </w:tabs>
        <w:ind w:left="7308" w:hanging="360"/>
      </w:pPr>
      <w:rPr>
        <w:rFonts w:ascii="Symbol" w:hAnsi="Symbol" w:hint="default"/>
      </w:rPr>
    </w:lvl>
    <w:lvl w:ilvl="7" w:tplc="D33C54D6" w:tentative="1">
      <w:start w:val="1"/>
      <w:numFmt w:val="bullet"/>
      <w:lvlText w:val="o"/>
      <w:lvlJc w:val="left"/>
      <w:pPr>
        <w:tabs>
          <w:tab w:val="num" w:pos="8028"/>
        </w:tabs>
        <w:ind w:left="8028" w:hanging="360"/>
      </w:pPr>
      <w:rPr>
        <w:rFonts w:ascii="Courier New" w:hAnsi="Courier New" w:hint="default"/>
      </w:rPr>
    </w:lvl>
    <w:lvl w:ilvl="8" w:tplc="1F1E3D66"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DA279F"/>
    <w:multiLevelType w:val="hybridMultilevel"/>
    <w:tmpl w:val="D7705E22"/>
    <w:lvl w:ilvl="0" w:tplc="7D0E1EA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073C4"/>
    <w:multiLevelType w:val="hybridMultilevel"/>
    <w:tmpl w:val="3C96A61E"/>
    <w:lvl w:ilvl="0" w:tplc="399A5C98">
      <w:start w:val="1"/>
      <w:numFmt w:val="decimal"/>
      <w:lvlText w:val="%1."/>
      <w:lvlJc w:val="left"/>
      <w:pPr>
        <w:ind w:left="1494" w:hanging="360"/>
      </w:pPr>
      <w:rPr>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20F7765"/>
    <w:multiLevelType w:val="hybridMultilevel"/>
    <w:tmpl w:val="212E49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D05BBE"/>
    <w:multiLevelType w:val="hybridMultilevel"/>
    <w:tmpl w:val="88F6A734"/>
    <w:lvl w:ilvl="0" w:tplc="8F70690C">
      <w:start w:val="4"/>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A95E82"/>
    <w:multiLevelType w:val="hybridMultilevel"/>
    <w:tmpl w:val="3C96A61E"/>
    <w:lvl w:ilvl="0" w:tplc="399A5C98">
      <w:start w:val="1"/>
      <w:numFmt w:val="decimal"/>
      <w:lvlText w:val="%1."/>
      <w:lvlJc w:val="left"/>
      <w:pPr>
        <w:ind w:left="1494" w:hanging="360"/>
      </w:pPr>
      <w:rPr>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5968A2"/>
    <w:multiLevelType w:val="hybridMultilevel"/>
    <w:tmpl w:val="C50AC7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8AD07B2"/>
    <w:multiLevelType w:val="hybridMultilevel"/>
    <w:tmpl w:val="7FEE3222"/>
    <w:lvl w:ilvl="0" w:tplc="D5F80F7C">
      <w:start w:val="1"/>
      <w:numFmt w:val="bullet"/>
      <w:pStyle w:val="Bullet1G"/>
      <w:lvlText w:val="•"/>
      <w:lvlJc w:val="left"/>
      <w:pPr>
        <w:tabs>
          <w:tab w:val="num" w:pos="1701"/>
        </w:tabs>
        <w:ind w:left="1701" w:hanging="170"/>
      </w:pPr>
      <w:rPr>
        <w:rFonts w:ascii="Times New Roman" w:hAnsi="Times New Roman" w:cs="Times New Roman" w:hint="default"/>
      </w:rPr>
    </w:lvl>
    <w:lvl w:ilvl="1" w:tplc="760C42CC" w:tentative="1">
      <w:start w:val="1"/>
      <w:numFmt w:val="bullet"/>
      <w:lvlText w:val="o"/>
      <w:lvlJc w:val="left"/>
      <w:pPr>
        <w:tabs>
          <w:tab w:val="num" w:pos="3141"/>
        </w:tabs>
        <w:ind w:left="3141" w:hanging="360"/>
      </w:pPr>
      <w:rPr>
        <w:rFonts w:ascii="Courier New" w:hAnsi="Courier New" w:hint="default"/>
      </w:rPr>
    </w:lvl>
    <w:lvl w:ilvl="2" w:tplc="07941AEE" w:tentative="1">
      <w:start w:val="1"/>
      <w:numFmt w:val="bullet"/>
      <w:lvlText w:val=""/>
      <w:lvlJc w:val="left"/>
      <w:pPr>
        <w:tabs>
          <w:tab w:val="num" w:pos="3861"/>
        </w:tabs>
        <w:ind w:left="3861" w:hanging="360"/>
      </w:pPr>
      <w:rPr>
        <w:rFonts w:ascii="Wingdings" w:hAnsi="Wingdings" w:hint="default"/>
      </w:rPr>
    </w:lvl>
    <w:lvl w:ilvl="3" w:tplc="6672A0A0" w:tentative="1">
      <w:start w:val="1"/>
      <w:numFmt w:val="bullet"/>
      <w:lvlText w:val=""/>
      <w:lvlJc w:val="left"/>
      <w:pPr>
        <w:tabs>
          <w:tab w:val="num" w:pos="4581"/>
        </w:tabs>
        <w:ind w:left="4581" w:hanging="360"/>
      </w:pPr>
      <w:rPr>
        <w:rFonts w:ascii="Symbol" w:hAnsi="Symbol" w:hint="default"/>
      </w:rPr>
    </w:lvl>
    <w:lvl w:ilvl="4" w:tplc="91D2BB80" w:tentative="1">
      <w:start w:val="1"/>
      <w:numFmt w:val="bullet"/>
      <w:lvlText w:val="o"/>
      <w:lvlJc w:val="left"/>
      <w:pPr>
        <w:tabs>
          <w:tab w:val="num" w:pos="5301"/>
        </w:tabs>
        <w:ind w:left="5301" w:hanging="360"/>
      </w:pPr>
      <w:rPr>
        <w:rFonts w:ascii="Courier New" w:hAnsi="Courier New" w:hint="default"/>
      </w:rPr>
    </w:lvl>
    <w:lvl w:ilvl="5" w:tplc="B30A14B0" w:tentative="1">
      <w:start w:val="1"/>
      <w:numFmt w:val="bullet"/>
      <w:lvlText w:val=""/>
      <w:lvlJc w:val="left"/>
      <w:pPr>
        <w:tabs>
          <w:tab w:val="num" w:pos="6021"/>
        </w:tabs>
        <w:ind w:left="6021" w:hanging="360"/>
      </w:pPr>
      <w:rPr>
        <w:rFonts w:ascii="Wingdings" w:hAnsi="Wingdings" w:hint="default"/>
      </w:rPr>
    </w:lvl>
    <w:lvl w:ilvl="6" w:tplc="1D34AE2C" w:tentative="1">
      <w:start w:val="1"/>
      <w:numFmt w:val="bullet"/>
      <w:lvlText w:val=""/>
      <w:lvlJc w:val="left"/>
      <w:pPr>
        <w:tabs>
          <w:tab w:val="num" w:pos="6741"/>
        </w:tabs>
        <w:ind w:left="6741" w:hanging="360"/>
      </w:pPr>
      <w:rPr>
        <w:rFonts w:ascii="Symbol" w:hAnsi="Symbol" w:hint="default"/>
      </w:rPr>
    </w:lvl>
    <w:lvl w:ilvl="7" w:tplc="5DA03D72" w:tentative="1">
      <w:start w:val="1"/>
      <w:numFmt w:val="bullet"/>
      <w:lvlText w:val="o"/>
      <w:lvlJc w:val="left"/>
      <w:pPr>
        <w:tabs>
          <w:tab w:val="num" w:pos="7461"/>
        </w:tabs>
        <w:ind w:left="7461" w:hanging="360"/>
      </w:pPr>
      <w:rPr>
        <w:rFonts w:ascii="Courier New" w:hAnsi="Courier New" w:hint="default"/>
      </w:rPr>
    </w:lvl>
    <w:lvl w:ilvl="8" w:tplc="BD12152C"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7554A0D"/>
    <w:multiLevelType w:val="hybridMultilevel"/>
    <w:tmpl w:val="4D54FD6C"/>
    <w:lvl w:ilvl="0" w:tplc="A5A07C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0"/>
  </w:num>
  <w:num w:numId="17">
    <w:abstractNumId w:val="26"/>
  </w:num>
  <w:num w:numId="18">
    <w:abstractNumId w:val="27"/>
  </w:num>
  <w:num w:numId="19">
    <w:abstractNumId w:val="25"/>
  </w:num>
  <w:num w:numId="20">
    <w:abstractNumId w:val="31"/>
  </w:num>
  <w:num w:numId="21">
    <w:abstractNumId w:val="29"/>
  </w:num>
  <w:num w:numId="22">
    <w:abstractNumId w:val="19"/>
  </w:num>
  <w:num w:numId="23">
    <w:abstractNumId w:val="11"/>
  </w:num>
  <w:num w:numId="24">
    <w:abstractNumId w:val="16"/>
  </w:num>
  <w:num w:numId="25">
    <w:abstractNumId w:val="20"/>
  </w:num>
  <w:num w:numId="26">
    <w:abstractNumId w:val="12"/>
  </w:num>
  <w:num w:numId="27">
    <w:abstractNumId w:val="22"/>
  </w:num>
  <w:num w:numId="28">
    <w:abstractNumId w:val="28"/>
  </w:num>
  <w:num w:numId="29">
    <w:abstractNumId w:val="13"/>
  </w:num>
  <w:num w:numId="30">
    <w:abstractNumId w:val="30"/>
  </w:num>
  <w:num w:numId="31">
    <w:abstractNumId w:val="23"/>
  </w:num>
  <w:num w:numId="32">
    <w:abstractNumId w:val="15"/>
  </w:num>
  <w:num w:numId="33">
    <w:abstractNumId w:val="17"/>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s-MX" w:vendorID="64" w:dllVersion="131078" w:nlCheck="1" w:checkStyle="0"/>
  <w:activeWritingStyle w:appName="MSWord" w:lang="en-US" w:vendorID="64" w:dllVersion="131078" w:nlCheck="1" w:checkStyle="1"/>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8D8"/>
    <w:rsid w:val="00003FAD"/>
    <w:rsid w:val="000177FF"/>
    <w:rsid w:val="000337D0"/>
    <w:rsid w:val="00040507"/>
    <w:rsid w:val="00054ABA"/>
    <w:rsid w:val="0006182B"/>
    <w:rsid w:val="00064082"/>
    <w:rsid w:val="0006724A"/>
    <w:rsid w:val="000777EB"/>
    <w:rsid w:val="0008667D"/>
    <w:rsid w:val="000A4052"/>
    <w:rsid w:val="000A4724"/>
    <w:rsid w:val="000B0BC9"/>
    <w:rsid w:val="000C466A"/>
    <w:rsid w:val="000C791B"/>
    <w:rsid w:val="000C7E6F"/>
    <w:rsid w:val="000D5C48"/>
    <w:rsid w:val="000D6D53"/>
    <w:rsid w:val="000E1858"/>
    <w:rsid w:val="000E3AB6"/>
    <w:rsid w:val="000E76A5"/>
    <w:rsid w:val="000F0E36"/>
    <w:rsid w:val="000F3D50"/>
    <w:rsid w:val="00101D31"/>
    <w:rsid w:val="001048C8"/>
    <w:rsid w:val="00107159"/>
    <w:rsid w:val="00107521"/>
    <w:rsid w:val="0011050C"/>
    <w:rsid w:val="00112904"/>
    <w:rsid w:val="00114EEE"/>
    <w:rsid w:val="00115F23"/>
    <w:rsid w:val="001164B3"/>
    <w:rsid w:val="00121D94"/>
    <w:rsid w:val="00124A7D"/>
    <w:rsid w:val="00124C02"/>
    <w:rsid w:val="00126E81"/>
    <w:rsid w:val="0012786E"/>
    <w:rsid w:val="0014057C"/>
    <w:rsid w:val="00143F7D"/>
    <w:rsid w:val="00147C86"/>
    <w:rsid w:val="00147CD2"/>
    <w:rsid w:val="00152C95"/>
    <w:rsid w:val="00161352"/>
    <w:rsid w:val="00177C7F"/>
    <w:rsid w:val="00194B46"/>
    <w:rsid w:val="001B00CC"/>
    <w:rsid w:val="001B3F58"/>
    <w:rsid w:val="001B66E2"/>
    <w:rsid w:val="001B6CE1"/>
    <w:rsid w:val="001C5949"/>
    <w:rsid w:val="001D4038"/>
    <w:rsid w:val="001E09B0"/>
    <w:rsid w:val="001E13ED"/>
    <w:rsid w:val="001E3B00"/>
    <w:rsid w:val="001E5F03"/>
    <w:rsid w:val="001F0CB3"/>
    <w:rsid w:val="001F2B90"/>
    <w:rsid w:val="00210523"/>
    <w:rsid w:val="00214156"/>
    <w:rsid w:val="002168CA"/>
    <w:rsid w:val="00217297"/>
    <w:rsid w:val="00217E70"/>
    <w:rsid w:val="00220FE7"/>
    <w:rsid w:val="002338FC"/>
    <w:rsid w:val="002426B2"/>
    <w:rsid w:val="00246340"/>
    <w:rsid w:val="00251D0C"/>
    <w:rsid w:val="00263169"/>
    <w:rsid w:val="0026361F"/>
    <w:rsid w:val="0027077E"/>
    <w:rsid w:val="00280F41"/>
    <w:rsid w:val="00285653"/>
    <w:rsid w:val="00286C5D"/>
    <w:rsid w:val="00291F37"/>
    <w:rsid w:val="00292E2B"/>
    <w:rsid w:val="00293341"/>
    <w:rsid w:val="002A36E8"/>
    <w:rsid w:val="002A7F1D"/>
    <w:rsid w:val="002A7F56"/>
    <w:rsid w:val="002C6298"/>
    <w:rsid w:val="002D0467"/>
    <w:rsid w:val="002D4D6D"/>
    <w:rsid w:val="002F46C0"/>
    <w:rsid w:val="002F61B4"/>
    <w:rsid w:val="00303F95"/>
    <w:rsid w:val="00311D21"/>
    <w:rsid w:val="00320293"/>
    <w:rsid w:val="0032603A"/>
    <w:rsid w:val="003309C9"/>
    <w:rsid w:val="00333AA6"/>
    <w:rsid w:val="0034264A"/>
    <w:rsid w:val="00350744"/>
    <w:rsid w:val="00355FD0"/>
    <w:rsid w:val="00362AB6"/>
    <w:rsid w:val="00380532"/>
    <w:rsid w:val="00391DCA"/>
    <w:rsid w:val="00395403"/>
    <w:rsid w:val="003960FF"/>
    <w:rsid w:val="003B15B5"/>
    <w:rsid w:val="003B1C6A"/>
    <w:rsid w:val="003B6274"/>
    <w:rsid w:val="003D1848"/>
    <w:rsid w:val="003E70A6"/>
    <w:rsid w:val="003F593C"/>
    <w:rsid w:val="004018FA"/>
    <w:rsid w:val="00402393"/>
    <w:rsid w:val="00405401"/>
    <w:rsid w:val="004134B0"/>
    <w:rsid w:val="004264F6"/>
    <w:rsid w:val="00434ECD"/>
    <w:rsid w:val="00442AD1"/>
    <w:rsid w:val="00442F7E"/>
    <w:rsid w:val="004457FF"/>
    <w:rsid w:val="00446CF8"/>
    <w:rsid w:val="00452056"/>
    <w:rsid w:val="00452926"/>
    <w:rsid w:val="00453D19"/>
    <w:rsid w:val="004618AD"/>
    <w:rsid w:val="004633E9"/>
    <w:rsid w:val="004723FC"/>
    <w:rsid w:val="004752D8"/>
    <w:rsid w:val="00476706"/>
    <w:rsid w:val="0048002D"/>
    <w:rsid w:val="004832A8"/>
    <w:rsid w:val="004846EB"/>
    <w:rsid w:val="004A37A5"/>
    <w:rsid w:val="004B2DB9"/>
    <w:rsid w:val="004D0556"/>
    <w:rsid w:val="004D2945"/>
    <w:rsid w:val="004D447A"/>
    <w:rsid w:val="004E22C8"/>
    <w:rsid w:val="004E6307"/>
    <w:rsid w:val="004F5554"/>
    <w:rsid w:val="004F59D2"/>
    <w:rsid w:val="004F5DD4"/>
    <w:rsid w:val="004F7EC2"/>
    <w:rsid w:val="00506222"/>
    <w:rsid w:val="005149A6"/>
    <w:rsid w:val="00514B1C"/>
    <w:rsid w:val="005244A7"/>
    <w:rsid w:val="005341A9"/>
    <w:rsid w:val="0054302E"/>
    <w:rsid w:val="00555D59"/>
    <w:rsid w:val="005603D9"/>
    <w:rsid w:val="0056721C"/>
    <w:rsid w:val="0057086A"/>
    <w:rsid w:val="00574B9E"/>
    <w:rsid w:val="005977EE"/>
    <w:rsid w:val="00597D4D"/>
    <w:rsid w:val="005B17DC"/>
    <w:rsid w:val="005B3E8E"/>
    <w:rsid w:val="005B7311"/>
    <w:rsid w:val="005C48EC"/>
    <w:rsid w:val="005C5C65"/>
    <w:rsid w:val="005D56C9"/>
    <w:rsid w:val="005E12FA"/>
    <w:rsid w:val="005E4BB8"/>
    <w:rsid w:val="005E7C36"/>
    <w:rsid w:val="005F353F"/>
    <w:rsid w:val="005F3FE6"/>
    <w:rsid w:val="005F40DE"/>
    <w:rsid w:val="00605CB7"/>
    <w:rsid w:val="00631ABE"/>
    <w:rsid w:val="0063207E"/>
    <w:rsid w:val="0063305A"/>
    <w:rsid w:val="00633AFB"/>
    <w:rsid w:val="00641D21"/>
    <w:rsid w:val="00656E8D"/>
    <w:rsid w:val="006574AF"/>
    <w:rsid w:val="0066310E"/>
    <w:rsid w:val="00674ABD"/>
    <w:rsid w:val="00695D5E"/>
    <w:rsid w:val="006A1BD0"/>
    <w:rsid w:val="006A4374"/>
    <w:rsid w:val="006B1721"/>
    <w:rsid w:val="006B1C25"/>
    <w:rsid w:val="006B2252"/>
    <w:rsid w:val="006D65FA"/>
    <w:rsid w:val="006E74B8"/>
    <w:rsid w:val="006F404C"/>
    <w:rsid w:val="006F715C"/>
    <w:rsid w:val="00711245"/>
    <w:rsid w:val="007161B4"/>
    <w:rsid w:val="007161FF"/>
    <w:rsid w:val="0072157E"/>
    <w:rsid w:val="00726276"/>
    <w:rsid w:val="00731470"/>
    <w:rsid w:val="00735AEE"/>
    <w:rsid w:val="007440E9"/>
    <w:rsid w:val="007533F7"/>
    <w:rsid w:val="00765891"/>
    <w:rsid w:val="007669E2"/>
    <w:rsid w:val="0076701F"/>
    <w:rsid w:val="00767C3B"/>
    <w:rsid w:val="00772240"/>
    <w:rsid w:val="00791C44"/>
    <w:rsid w:val="0079727A"/>
    <w:rsid w:val="007A6744"/>
    <w:rsid w:val="007B0166"/>
    <w:rsid w:val="007C2817"/>
    <w:rsid w:val="007C296B"/>
    <w:rsid w:val="007C3AB8"/>
    <w:rsid w:val="007C6B94"/>
    <w:rsid w:val="007D4B67"/>
    <w:rsid w:val="007D68E4"/>
    <w:rsid w:val="007D7E9C"/>
    <w:rsid w:val="007E4507"/>
    <w:rsid w:val="007F2AE8"/>
    <w:rsid w:val="007F3640"/>
    <w:rsid w:val="007F6AB2"/>
    <w:rsid w:val="008058C9"/>
    <w:rsid w:val="0081106D"/>
    <w:rsid w:val="008117A6"/>
    <w:rsid w:val="008117F2"/>
    <w:rsid w:val="00812821"/>
    <w:rsid w:val="00820833"/>
    <w:rsid w:val="008217B4"/>
    <w:rsid w:val="00826BAB"/>
    <w:rsid w:val="00834245"/>
    <w:rsid w:val="0083598F"/>
    <w:rsid w:val="00840795"/>
    <w:rsid w:val="0084594D"/>
    <w:rsid w:val="00853999"/>
    <w:rsid w:val="008540B7"/>
    <w:rsid w:val="008562DE"/>
    <w:rsid w:val="008572FE"/>
    <w:rsid w:val="00867E1F"/>
    <w:rsid w:val="008870BD"/>
    <w:rsid w:val="008B2D68"/>
    <w:rsid w:val="008B2F35"/>
    <w:rsid w:val="008B66AE"/>
    <w:rsid w:val="008C16CD"/>
    <w:rsid w:val="008C470E"/>
    <w:rsid w:val="008C738C"/>
    <w:rsid w:val="008D09E5"/>
    <w:rsid w:val="008D19B3"/>
    <w:rsid w:val="008F47D6"/>
    <w:rsid w:val="00900559"/>
    <w:rsid w:val="00911B2F"/>
    <w:rsid w:val="00911C71"/>
    <w:rsid w:val="00911D03"/>
    <w:rsid w:val="00921F3B"/>
    <w:rsid w:val="00923EBD"/>
    <w:rsid w:val="00925F4F"/>
    <w:rsid w:val="00932900"/>
    <w:rsid w:val="009469C2"/>
    <w:rsid w:val="009554D1"/>
    <w:rsid w:val="0096152A"/>
    <w:rsid w:val="00961B24"/>
    <w:rsid w:val="00966492"/>
    <w:rsid w:val="00980552"/>
    <w:rsid w:val="009A2D3B"/>
    <w:rsid w:val="009A5594"/>
    <w:rsid w:val="009B1D66"/>
    <w:rsid w:val="009B2B24"/>
    <w:rsid w:val="009C2D2A"/>
    <w:rsid w:val="009C7528"/>
    <w:rsid w:val="009E015D"/>
    <w:rsid w:val="009E3E26"/>
    <w:rsid w:val="009E4A7C"/>
    <w:rsid w:val="009E6944"/>
    <w:rsid w:val="009F45F3"/>
    <w:rsid w:val="00A178EA"/>
    <w:rsid w:val="00A233BC"/>
    <w:rsid w:val="00A30005"/>
    <w:rsid w:val="00A30BC0"/>
    <w:rsid w:val="00A33325"/>
    <w:rsid w:val="00A35E98"/>
    <w:rsid w:val="00A37E69"/>
    <w:rsid w:val="00A501E0"/>
    <w:rsid w:val="00A5312C"/>
    <w:rsid w:val="00A618FD"/>
    <w:rsid w:val="00A640B2"/>
    <w:rsid w:val="00A64718"/>
    <w:rsid w:val="00A70C45"/>
    <w:rsid w:val="00A74526"/>
    <w:rsid w:val="00A84302"/>
    <w:rsid w:val="00A84532"/>
    <w:rsid w:val="00A9164C"/>
    <w:rsid w:val="00A96FD2"/>
    <w:rsid w:val="00AA4408"/>
    <w:rsid w:val="00AB00D3"/>
    <w:rsid w:val="00AB0D18"/>
    <w:rsid w:val="00AC0BBD"/>
    <w:rsid w:val="00AC1085"/>
    <w:rsid w:val="00AC7B13"/>
    <w:rsid w:val="00AD018A"/>
    <w:rsid w:val="00AD3429"/>
    <w:rsid w:val="00AD6BFD"/>
    <w:rsid w:val="00B27B6F"/>
    <w:rsid w:val="00B34BC7"/>
    <w:rsid w:val="00B36B03"/>
    <w:rsid w:val="00B4039B"/>
    <w:rsid w:val="00B407E7"/>
    <w:rsid w:val="00B53854"/>
    <w:rsid w:val="00B64E71"/>
    <w:rsid w:val="00B91823"/>
    <w:rsid w:val="00B968B7"/>
    <w:rsid w:val="00BA0743"/>
    <w:rsid w:val="00BA20BE"/>
    <w:rsid w:val="00BA7004"/>
    <w:rsid w:val="00BD145F"/>
    <w:rsid w:val="00BE0134"/>
    <w:rsid w:val="00BE0549"/>
    <w:rsid w:val="00BE1A46"/>
    <w:rsid w:val="00BF1514"/>
    <w:rsid w:val="00BF1848"/>
    <w:rsid w:val="00BF217F"/>
    <w:rsid w:val="00BF68BA"/>
    <w:rsid w:val="00C06585"/>
    <w:rsid w:val="00C146D1"/>
    <w:rsid w:val="00C15B9D"/>
    <w:rsid w:val="00C1748C"/>
    <w:rsid w:val="00C202E3"/>
    <w:rsid w:val="00C20718"/>
    <w:rsid w:val="00C3184D"/>
    <w:rsid w:val="00C40CA8"/>
    <w:rsid w:val="00C41505"/>
    <w:rsid w:val="00C5324E"/>
    <w:rsid w:val="00C5520D"/>
    <w:rsid w:val="00C7050B"/>
    <w:rsid w:val="00C731E8"/>
    <w:rsid w:val="00C7525F"/>
    <w:rsid w:val="00C76757"/>
    <w:rsid w:val="00C77061"/>
    <w:rsid w:val="00C823F8"/>
    <w:rsid w:val="00C86B6B"/>
    <w:rsid w:val="00CA3734"/>
    <w:rsid w:val="00CB1660"/>
    <w:rsid w:val="00CB42A5"/>
    <w:rsid w:val="00CC1EEB"/>
    <w:rsid w:val="00CC4B3C"/>
    <w:rsid w:val="00CC5AC5"/>
    <w:rsid w:val="00CD1413"/>
    <w:rsid w:val="00CD575C"/>
    <w:rsid w:val="00CD5C0F"/>
    <w:rsid w:val="00CD769F"/>
    <w:rsid w:val="00CE056F"/>
    <w:rsid w:val="00CE0976"/>
    <w:rsid w:val="00CF5B03"/>
    <w:rsid w:val="00CF776B"/>
    <w:rsid w:val="00D005CC"/>
    <w:rsid w:val="00D05C77"/>
    <w:rsid w:val="00D2439E"/>
    <w:rsid w:val="00D26529"/>
    <w:rsid w:val="00D275A5"/>
    <w:rsid w:val="00D306FE"/>
    <w:rsid w:val="00D315EF"/>
    <w:rsid w:val="00D32D99"/>
    <w:rsid w:val="00D3491B"/>
    <w:rsid w:val="00D41A53"/>
    <w:rsid w:val="00D51F7C"/>
    <w:rsid w:val="00D523F7"/>
    <w:rsid w:val="00D61CAA"/>
    <w:rsid w:val="00D63658"/>
    <w:rsid w:val="00D719CC"/>
    <w:rsid w:val="00D73DAF"/>
    <w:rsid w:val="00D81214"/>
    <w:rsid w:val="00D85F5A"/>
    <w:rsid w:val="00D90C32"/>
    <w:rsid w:val="00D93F05"/>
    <w:rsid w:val="00DA023D"/>
    <w:rsid w:val="00DC48BF"/>
    <w:rsid w:val="00DD26EF"/>
    <w:rsid w:val="00DD3977"/>
    <w:rsid w:val="00DD4FA8"/>
    <w:rsid w:val="00DD59CF"/>
    <w:rsid w:val="00DD758E"/>
    <w:rsid w:val="00DE1B92"/>
    <w:rsid w:val="00E0182E"/>
    <w:rsid w:val="00E05561"/>
    <w:rsid w:val="00E14A5E"/>
    <w:rsid w:val="00E1624F"/>
    <w:rsid w:val="00E309BF"/>
    <w:rsid w:val="00E318A8"/>
    <w:rsid w:val="00E42096"/>
    <w:rsid w:val="00E46E80"/>
    <w:rsid w:val="00E478D4"/>
    <w:rsid w:val="00E62948"/>
    <w:rsid w:val="00E64A9C"/>
    <w:rsid w:val="00E76B2B"/>
    <w:rsid w:val="00E81B8D"/>
    <w:rsid w:val="00E87A51"/>
    <w:rsid w:val="00E94503"/>
    <w:rsid w:val="00EA0E12"/>
    <w:rsid w:val="00EA4128"/>
    <w:rsid w:val="00EA69C7"/>
    <w:rsid w:val="00EB7935"/>
    <w:rsid w:val="00EC0322"/>
    <w:rsid w:val="00EC221C"/>
    <w:rsid w:val="00EC306F"/>
    <w:rsid w:val="00ED0A11"/>
    <w:rsid w:val="00ED2D56"/>
    <w:rsid w:val="00EE27DE"/>
    <w:rsid w:val="00EE45BF"/>
    <w:rsid w:val="00EE4FD1"/>
    <w:rsid w:val="00F021DA"/>
    <w:rsid w:val="00F16A46"/>
    <w:rsid w:val="00F1749C"/>
    <w:rsid w:val="00F20144"/>
    <w:rsid w:val="00F22047"/>
    <w:rsid w:val="00F56DF2"/>
    <w:rsid w:val="00F6351A"/>
    <w:rsid w:val="00F65D5F"/>
    <w:rsid w:val="00F70626"/>
    <w:rsid w:val="00F77BB2"/>
    <w:rsid w:val="00F77EA7"/>
    <w:rsid w:val="00F81E7F"/>
    <w:rsid w:val="00F84E2C"/>
    <w:rsid w:val="00F904B2"/>
    <w:rsid w:val="00F90505"/>
    <w:rsid w:val="00FA01A8"/>
    <w:rsid w:val="00FA133E"/>
    <w:rsid w:val="00FA5BD5"/>
    <w:rsid w:val="00FA5CF2"/>
    <w:rsid w:val="00FB7DA0"/>
    <w:rsid w:val="00FC1BEE"/>
    <w:rsid w:val="00FC60B7"/>
    <w:rsid w:val="00FD0650"/>
    <w:rsid w:val="00FE0F98"/>
    <w:rsid w:val="00FE28FC"/>
    <w:rsid w:val="00FF2B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4592"/>
  <w15:docId w15:val="{0AB42A77-5BDE-4AFB-9E55-6E4255C1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usnot Char,BVI fnr,ftref,16 Point,Superscript 6 Point,nota pié di pagina,Footnote symbol,Footnote reference number,Times 10 Point,Exposant 3 Point,EN Footnote Reference,note TESI,Footnote Reference Char Char Char,Ref,callout"/>
    <w:basedOn w:val="DefaultParagraphFont"/>
    <w:link w:val="BVIfnr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Footnote Text Char Char,Fußnote,Footnote,Footnote Text Char1 Char,Footnote Text Char1 Char Char Char,Footnote Text Char Char Char Char Char,Footnote Text Char1 Char1 Char,fn,Reference,A,ft,f,ADB,F1,Char2"/>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Footnote Text Char Char Char1,Fußnote Char,Footnote Char,Footnote Text Char1 Char Char,Footnote Text Char1 Char Char Char Char,Footnote Text Char Char Char Char Char Char,fn Char,A Char"/>
    <w:basedOn w:val="DefaultParagraphFont"/>
    <w:link w:val="FootnoteText"/>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1E09B0"/>
    <w:rPr>
      <w:rFonts w:ascii="Times New Roman" w:hAnsi="Times New Roman" w:cs="Times New Roman"/>
      <w:b/>
      <w:sz w:val="24"/>
      <w:szCs w:val="20"/>
      <w:lang w:val="en-GB"/>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9B1D66"/>
    <w:pPr>
      <w:suppressAutoHyphens w:val="0"/>
      <w:spacing w:after="160" w:line="240" w:lineRule="exact"/>
    </w:pPr>
    <w:rPr>
      <w:rFonts w:eastAsiaTheme="minorHAnsi" w:cstheme="minorBidi"/>
      <w:sz w:val="18"/>
      <w:szCs w:val="22"/>
      <w:vertAlign w:val="superscript"/>
    </w:rPr>
  </w:style>
  <w:style w:type="paragraph" w:styleId="NoSpacing">
    <w:name w:val="No Spacing"/>
    <w:uiPriority w:val="1"/>
    <w:qFormat/>
    <w:rsid w:val="00CE0976"/>
    <w:pPr>
      <w:spacing w:after="0" w:line="240" w:lineRule="auto"/>
    </w:pPr>
    <w:rPr>
      <w:rFonts w:ascii="Arial" w:hAnsi="Arial"/>
      <w:sz w:val="24"/>
      <w:lang w:val="de-DE"/>
    </w:rPr>
  </w:style>
  <w:style w:type="paragraph" w:customStyle="1" w:styleId="FootnoteReferenceAltR">
    <w:name w:val="Footnote Reference (Alt+R)"/>
    <w:aliases w:val="Fn Ref,Footnotes refss"/>
    <w:basedOn w:val="Normal"/>
    <w:uiPriority w:val="99"/>
    <w:rsid w:val="00CE0976"/>
    <w:pPr>
      <w:suppressAutoHyphens w:val="0"/>
      <w:spacing w:after="160" w:line="240" w:lineRule="exact"/>
    </w:pPr>
    <w:rPr>
      <w:rFonts w:asciiTheme="minorHAnsi" w:eastAsiaTheme="minorHAnsi" w:hAnsiTheme="minorHAnsi" w:cstheme="minorBidi"/>
      <w:sz w:val="22"/>
      <w:szCs w:val="22"/>
      <w:vertAlign w:val="superscript"/>
      <w:lang w:val="de-DE"/>
    </w:rPr>
  </w:style>
  <w:style w:type="character" w:customStyle="1" w:styleId="tlid-translation">
    <w:name w:val="tlid-translation"/>
    <w:basedOn w:val="DefaultParagraphFont"/>
    <w:rsid w:val="00605CB7"/>
  </w:style>
  <w:style w:type="paragraph" w:styleId="NormalWeb">
    <w:name w:val="Normal (Web)"/>
    <w:basedOn w:val="Normal"/>
    <w:uiPriority w:val="99"/>
    <w:unhideWhenUsed/>
    <w:rsid w:val="008117A6"/>
    <w:pPr>
      <w:suppressAutoHyphens w:val="0"/>
      <w:spacing w:before="100" w:beforeAutospacing="1" w:after="100" w:afterAutospacing="1" w:line="240" w:lineRule="auto"/>
    </w:pPr>
    <w:rPr>
      <w:sz w:val="24"/>
      <w:szCs w:val="24"/>
      <w:lang w:val="de-DE" w:eastAsia="de-DE"/>
    </w:rPr>
  </w:style>
  <w:style w:type="paragraph" w:styleId="ListParagraph">
    <w:name w:val="List Paragraph"/>
    <w:aliases w:val="Fünf,Paragrafo elenco,Akapit z listą BS,List Paragraph1"/>
    <w:basedOn w:val="Normal"/>
    <w:link w:val="ListParagraphChar"/>
    <w:uiPriority w:val="34"/>
    <w:qFormat/>
    <w:rsid w:val="00B64E71"/>
    <w:pPr>
      <w:suppressAutoHyphens w:val="0"/>
      <w:spacing w:line="240" w:lineRule="auto"/>
      <w:ind w:left="720"/>
      <w:contextualSpacing/>
    </w:pPr>
    <w:rPr>
      <w:sz w:val="24"/>
      <w:szCs w:val="24"/>
      <w:lang w:val="de-DE" w:eastAsia="de-DE"/>
    </w:rPr>
  </w:style>
  <w:style w:type="character" w:customStyle="1" w:styleId="ListParagraphChar">
    <w:name w:val="List Paragraph Char"/>
    <w:aliases w:val="Fünf Char,Paragrafo elenco Char,Akapit z listą BS Char,List Paragraph1 Char"/>
    <w:basedOn w:val="DefaultParagraphFont"/>
    <w:link w:val="ListParagraph"/>
    <w:uiPriority w:val="34"/>
    <w:rsid w:val="00B64E71"/>
    <w:rPr>
      <w:rFonts w:ascii="Times New Roman" w:eastAsia="Times New Roman" w:hAnsi="Times New Roman" w:cs="Times New Roman"/>
      <w:sz w:val="24"/>
      <w:szCs w:val="24"/>
      <w:lang w:val="de-DE" w:eastAsia="de-DE"/>
    </w:rPr>
  </w:style>
  <w:style w:type="paragraph" w:customStyle="1" w:styleId="ydp4bb172msolistparagraph">
    <w:name w:val="ydp4bb172msolistparagraph"/>
    <w:basedOn w:val="Normal"/>
    <w:rsid w:val="00CB42A5"/>
    <w:pPr>
      <w:suppressAutoHyphens w:val="0"/>
      <w:spacing w:before="100" w:beforeAutospacing="1" w:after="100" w:afterAutospacing="1" w:line="240" w:lineRule="auto"/>
    </w:pPr>
    <w:rPr>
      <w:rFonts w:eastAsiaTheme="minorEastAsia"/>
      <w:sz w:val="24"/>
      <w:szCs w:val="24"/>
      <w:lang w:eastAsia="ko-KR"/>
    </w:rPr>
  </w:style>
  <w:style w:type="character" w:customStyle="1" w:styleId="jlqj4b">
    <w:name w:val="jlqj4b"/>
    <w:rsid w:val="008117F2"/>
  </w:style>
  <w:style w:type="paragraph" w:customStyle="1" w:styleId="gmail-m-4305407749882071552msolistparagraph">
    <w:name w:val="gmail-m_-4305407749882071552msolistparagraph"/>
    <w:basedOn w:val="Normal"/>
    <w:rsid w:val="005F40DE"/>
    <w:pPr>
      <w:suppressAutoHyphens w:val="0"/>
      <w:spacing w:before="100" w:beforeAutospacing="1" w:after="100" w:afterAutospacing="1" w:line="240" w:lineRule="auto"/>
    </w:pPr>
    <w:rPr>
      <w:rFonts w:eastAsiaTheme="minorEastAsia"/>
      <w:sz w:val="24"/>
      <w:szCs w:val="24"/>
      <w:lang w:eastAsia="ko-KR"/>
    </w:rPr>
  </w:style>
  <w:style w:type="character" w:styleId="CommentReference">
    <w:name w:val="annotation reference"/>
    <w:basedOn w:val="DefaultParagraphFont"/>
    <w:uiPriority w:val="99"/>
    <w:semiHidden/>
    <w:unhideWhenUsed/>
    <w:rsid w:val="00D32D99"/>
    <w:rPr>
      <w:sz w:val="16"/>
      <w:szCs w:val="16"/>
    </w:rPr>
  </w:style>
  <w:style w:type="paragraph" w:styleId="CommentText">
    <w:name w:val="annotation text"/>
    <w:basedOn w:val="Normal"/>
    <w:link w:val="CommentTextChar"/>
    <w:uiPriority w:val="99"/>
    <w:unhideWhenUsed/>
    <w:rsid w:val="00D32D99"/>
    <w:pPr>
      <w:spacing w:line="240" w:lineRule="auto"/>
    </w:pPr>
  </w:style>
  <w:style w:type="character" w:customStyle="1" w:styleId="CommentTextChar">
    <w:name w:val="Comment Text Char"/>
    <w:basedOn w:val="DefaultParagraphFont"/>
    <w:link w:val="CommentText"/>
    <w:uiPriority w:val="99"/>
    <w:rsid w:val="00D32D9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D99"/>
    <w:rPr>
      <w:b/>
      <w:bCs/>
    </w:rPr>
  </w:style>
  <w:style w:type="character" w:customStyle="1" w:styleId="CommentSubjectChar">
    <w:name w:val="Comment Subject Char"/>
    <w:basedOn w:val="CommentTextChar"/>
    <w:link w:val="CommentSubject"/>
    <w:uiPriority w:val="99"/>
    <w:semiHidden/>
    <w:rsid w:val="00D32D99"/>
    <w:rPr>
      <w:rFonts w:ascii="Times New Roman" w:eastAsia="Times New Roman" w:hAnsi="Times New Roman" w:cs="Times New Roman"/>
      <w:b/>
      <w:bCs/>
      <w:sz w:val="20"/>
      <w:szCs w:val="20"/>
      <w:lang w:val="en-GB"/>
    </w:rPr>
  </w:style>
  <w:style w:type="paragraph" w:styleId="Revision">
    <w:name w:val="Revision"/>
    <w:hidden/>
    <w:uiPriority w:val="99"/>
    <w:semiHidden/>
    <w:rsid w:val="00E46E80"/>
    <w:pPr>
      <w:spacing w:after="0" w:line="240" w:lineRule="auto"/>
    </w:pPr>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BE1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787">
      <w:bodyDiv w:val="1"/>
      <w:marLeft w:val="0"/>
      <w:marRight w:val="0"/>
      <w:marTop w:val="0"/>
      <w:marBottom w:val="0"/>
      <w:divBdr>
        <w:top w:val="none" w:sz="0" w:space="0" w:color="auto"/>
        <w:left w:val="none" w:sz="0" w:space="0" w:color="auto"/>
        <w:bottom w:val="none" w:sz="0" w:space="0" w:color="auto"/>
        <w:right w:val="none" w:sz="0" w:space="0" w:color="auto"/>
      </w:divBdr>
    </w:div>
    <w:div w:id="1015500595">
      <w:bodyDiv w:val="1"/>
      <w:marLeft w:val="0"/>
      <w:marRight w:val="0"/>
      <w:marTop w:val="0"/>
      <w:marBottom w:val="0"/>
      <w:divBdr>
        <w:top w:val="none" w:sz="0" w:space="0" w:color="auto"/>
        <w:left w:val="none" w:sz="0" w:space="0" w:color="auto"/>
        <w:bottom w:val="none" w:sz="0" w:space="0" w:color="auto"/>
        <w:right w:val="none" w:sz="0" w:space="0" w:color="auto"/>
      </w:divBdr>
    </w:div>
    <w:div w:id="1085301691">
      <w:bodyDiv w:val="1"/>
      <w:marLeft w:val="0"/>
      <w:marRight w:val="0"/>
      <w:marTop w:val="0"/>
      <w:marBottom w:val="0"/>
      <w:divBdr>
        <w:top w:val="none" w:sz="0" w:space="0" w:color="auto"/>
        <w:left w:val="none" w:sz="0" w:space="0" w:color="auto"/>
        <w:bottom w:val="none" w:sz="0" w:space="0" w:color="auto"/>
        <w:right w:val="none" w:sz="0" w:space="0" w:color="auto"/>
      </w:divBdr>
    </w:div>
    <w:div w:id="18053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S/RES/1244%20(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EE8A9598B794DB5B53112759D13E0" ma:contentTypeVersion="1" ma:contentTypeDescription="Create a new document." ma:contentTypeScope="" ma:versionID="c144139161ba48db88947966d28f782d">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4F57-420D-4621-8173-D945B4C9B7D9}">
  <ds:schemaRefs>
    <ds:schemaRef ds:uri="http://schemas.microsoft.com/sharepoint/v3/contenttype/forms"/>
  </ds:schemaRefs>
</ds:datastoreItem>
</file>

<file path=customXml/itemProps2.xml><?xml version="1.0" encoding="utf-8"?>
<ds:datastoreItem xmlns:ds="http://schemas.openxmlformats.org/officeDocument/2006/customXml" ds:itemID="{395207CF-E480-4FA2-9F09-499CA73DB9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79BD3B-A86B-44F7-A77D-290EE488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9942-367D-4A4C-9F7C-B65B0D4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5610</Words>
  <Characters>31982</Characters>
  <Application>Microsoft Office Word</Application>
  <DocSecurity>0</DocSecurity>
  <Lines>266</Lines>
  <Paragraphs>75</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E/C.12/CZE/CO/R.3</vt:lpstr>
      <vt:lpstr>E/C.12/CZE/CO/R.3</vt:lpstr>
      <vt:lpstr>E/C.12/CZE/CO/R.3</vt:lpstr>
      <vt:lpstr/>
    </vt:vector>
  </TitlesOfParts>
  <Company>DCM</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E/C.12/CZE/CO/R.3</dc:title>
  <dc:subject/>
  <dc:creator>Gloria</dc:creator>
  <cp:keywords/>
  <dc:description/>
  <cp:lastModifiedBy>Svetlana Đorđević</cp:lastModifiedBy>
  <cp:revision>6</cp:revision>
  <cp:lastPrinted>2022-03-11T11:05:00Z</cp:lastPrinted>
  <dcterms:created xsi:type="dcterms:W3CDTF">2022-03-10T10:36:00Z</dcterms:created>
  <dcterms:modified xsi:type="dcterms:W3CDTF">2022-03-11T11:05:00Z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0x010100C29EE8A9598B794DB5B53112759D13E0</vt:lpwstr>
  </property>
  <property fmtid="{D5CDD505-2E9C-101B-9397-08002B2CF9AE}" pid="8" name="count">
    <vt:lpwstr>Czech Republic</vt:lpwstr>
  </property>
  <property fmtid="{D5CDD505-2E9C-101B-9397-08002B2CF9AE}" pid="9" name="countw">
    <vt:lpwstr>Czech Republic</vt:lpwstr>
  </property>
  <property fmtid="{D5CDD505-2E9C-101B-9397-08002B2CF9AE}" pid="10" name="countwd">
    <vt:lpwstr>Czech Republic</vt:lpwstr>
  </property>
  <property fmtid="{D5CDD505-2E9C-101B-9397-08002B2CF9AE}" pid="11" name="date">
    <vt:lpwstr>5 January 2022</vt:lpwstr>
  </property>
  <property fmtid="{D5CDD505-2E9C-101B-9397-08002B2CF9AE}" pid="12" name="Date-Generated">
    <vt:filetime>2022-01-06T08:35:41Z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164800</vt:r8>
  </property>
  <property fmtid="{D5CDD505-2E9C-101B-9397-08002B2CF9AE}" pid="21" name="Org">
    <vt:lpwstr>OHCHR</vt:lpwstr>
  </property>
  <property fmtid="{D5CDD505-2E9C-101B-9397-08002B2CF9AE}" pid="22" name="prep">
    <vt:lpwstr>third periodic report of Czech Republic</vt:lpwstr>
  </property>
  <property fmtid="{D5CDD505-2E9C-101B-9397-08002B2CF9AE}" pid="23" name="preps">
    <vt:lpwstr>third periodic report of Czech Republic</vt:lpwstr>
  </property>
  <property fmtid="{D5CDD505-2E9C-101B-9397-08002B2CF9AE}" pid="24" name="prepw">
    <vt:lpwstr>third periodic report</vt:lpwstr>
  </property>
  <property fmtid="{D5CDD505-2E9C-101B-9397-08002B2CF9AE}" pid="25" name="prepwc">
    <vt:lpwstr>Third periodic report </vt:lpwstr>
  </property>
  <property fmtid="{D5CDD505-2E9C-101B-9397-08002B2CF9AE}" pid="26" name="prepws">
    <vt:lpwstr>third periodic report</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C.12/CZE/CO/R.3</vt:lpwstr>
  </property>
  <property fmtid="{D5CDD505-2E9C-101B-9397-08002B2CF9AE}" pid="31" name="symh">
    <vt:lpwstr>E/C.12/CZE/CO/R.3</vt:lpwstr>
  </property>
  <property fmtid="{D5CDD505-2E9C-101B-9397-08002B2CF9AE}" pid="32" name="Title">
    <vt:lpwstr>E/C.12/CZE/CO/R.3</vt:lpwstr>
  </property>
  <property fmtid="{D5CDD505-2E9C-101B-9397-08002B2CF9AE}" pid="33" name="tlang">
    <vt:lpwstr/>
  </property>
  <property fmtid="{D5CDD505-2E9C-101B-9397-08002B2CF9AE}" pid="34" name="virs">
    <vt:lpwstr>English, French and Spanish only</vt:lpwstr>
  </property>
</Properties>
</file>