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E1" w:rsidRDefault="003512E1" w:rsidP="00351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val="sr-Cyrl-RS"/>
        </w:rPr>
      </w:pPr>
      <w:r>
        <w:rPr>
          <w:rFonts w:ascii="Calibri" w:eastAsia="Times New Roman" w:hAnsi="Calibri" w:cs="Calibri"/>
          <w:color w:val="212121"/>
          <w:lang w:val="sr-Cyrl-RS"/>
        </w:rPr>
        <w:t>ДАВАЊЕ МИШЉЕЊА</w:t>
      </w:r>
    </w:p>
    <w:p w:rsidR="003512E1" w:rsidRDefault="003512E1" w:rsidP="00351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val="sr-Cyrl-RS"/>
        </w:rPr>
      </w:pPr>
    </w:p>
    <w:p w:rsidR="003512E1" w:rsidRDefault="003512E1" w:rsidP="00351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val="sr-Cyrl-RS"/>
        </w:rPr>
      </w:pPr>
      <w:r>
        <w:rPr>
          <w:rFonts w:ascii="Calibri" w:eastAsia="Times New Roman" w:hAnsi="Calibri" w:cs="Calibri"/>
          <w:color w:val="212121"/>
          <w:lang w:val="sr-Cyrl-RS"/>
        </w:rPr>
        <w:t>Одредбом</w:t>
      </w:r>
      <w:r w:rsidRPr="003512E1">
        <w:rPr>
          <w:rFonts w:ascii="Calibri" w:eastAsia="Times New Roman" w:hAnsi="Calibri" w:cs="Calibri"/>
          <w:color w:val="212121"/>
          <w:lang w:val="sr-Cyrl-RS"/>
        </w:rPr>
        <w:t xml:space="preserve"> члана 80. став 1.</w:t>
      </w:r>
      <w:r>
        <w:rPr>
          <w:rFonts w:ascii="Calibri" w:eastAsia="Times New Roman" w:hAnsi="Calibri" w:cs="Calibri"/>
          <w:color w:val="212121"/>
          <w:lang w:val="sr-Cyrl-RS"/>
        </w:rPr>
        <w:t xml:space="preserve"> </w:t>
      </w:r>
      <w:r w:rsidRPr="003512E1">
        <w:rPr>
          <w:rFonts w:ascii="Calibri" w:eastAsia="Times New Roman" w:hAnsi="Calibri" w:cs="Calibri"/>
          <w:color w:val="212121"/>
          <w:lang w:val="sr-Cyrl-RS"/>
        </w:rPr>
        <w:t> </w:t>
      </w:r>
      <w:r w:rsidRPr="003512E1">
        <w:rPr>
          <w:rFonts w:ascii="Calibri" w:eastAsia="Times New Roman" w:hAnsi="Calibri" w:cs="Calibri"/>
          <w:i/>
          <w:iCs/>
          <w:color w:val="212121"/>
          <w:lang w:val="sr-Cyrl-RS"/>
        </w:rPr>
        <w:t>Закона о државној управи</w:t>
      </w:r>
      <w:r>
        <w:rPr>
          <w:rFonts w:ascii="Calibri" w:eastAsia="Times New Roman" w:hAnsi="Calibri" w:cs="Calibri"/>
          <w:i/>
          <w:iCs/>
          <w:color w:val="212121"/>
          <w:lang w:val="sr-Cyrl-RS"/>
        </w:rPr>
        <w:t xml:space="preserve">, </w:t>
      </w:r>
      <w:r w:rsidRPr="003512E1">
        <w:rPr>
          <w:rFonts w:ascii="Calibri" w:eastAsia="Times New Roman" w:hAnsi="Calibri" w:cs="Calibri"/>
          <w:color w:val="212121"/>
          <w:lang w:val="sr-Cyrl-RS"/>
        </w:rPr>
        <w:t> </w:t>
      </w:r>
      <w:r>
        <w:rPr>
          <w:rFonts w:ascii="Calibri" w:eastAsia="Times New Roman" w:hAnsi="Calibri" w:cs="Calibri"/>
          <w:color w:val="212121"/>
          <w:lang w:val="sr-Cyrl-RS"/>
        </w:rPr>
        <w:t xml:space="preserve">порописано је да су  на тражење физичких или правних лица, органи </w:t>
      </w:r>
      <w:r w:rsidRPr="003512E1">
        <w:rPr>
          <w:rFonts w:ascii="Calibri" w:eastAsia="Times New Roman" w:hAnsi="Calibri" w:cs="Calibri"/>
          <w:color w:val="212121"/>
          <w:lang w:val="sr-Cyrl-RS"/>
        </w:rPr>
        <w:t xml:space="preserve">државне управе </w:t>
      </w:r>
      <w:r>
        <w:rPr>
          <w:rFonts w:ascii="Calibri" w:eastAsia="Times New Roman" w:hAnsi="Calibri" w:cs="Calibri"/>
          <w:color w:val="212121"/>
          <w:lang w:val="sr-Cyrl-RS"/>
        </w:rPr>
        <w:t>дужни да дају</w:t>
      </w:r>
      <w:r w:rsidRPr="003512E1">
        <w:rPr>
          <w:rFonts w:ascii="Calibri" w:eastAsia="Times New Roman" w:hAnsi="Calibri" w:cs="Calibri"/>
          <w:color w:val="212121"/>
          <w:lang w:val="sr-Cyrl-RS"/>
        </w:rPr>
        <w:t xml:space="preserve"> мишљење о примени одредаба закона и других општих </w:t>
      </w:r>
      <w:r>
        <w:rPr>
          <w:rFonts w:ascii="Calibri" w:eastAsia="Times New Roman" w:hAnsi="Calibri" w:cs="Calibri"/>
          <w:color w:val="212121"/>
          <w:lang w:val="sr-Cyrl-RS"/>
        </w:rPr>
        <w:t>аката, у року од 30 дана</w:t>
      </w:r>
      <w:r w:rsidRPr="003512E1">
        <w:rPr>
          <w:rFonts w:ascii="Calibri" w:eastAsia="Times New Roman" w:hAnsi="Calibri" w:cs="Calibri"/>
          <w:color w:val="212121"/>
          <w:lang w:val="sr-Cyrl-RS"/>
        </w:rPr>
        <w:t xml:space="preserve"> у складу са законом.</w:t>
      </w:r>
    </w:p>
    <w:p w:rsidR="003512E1" w:rsidRDefault="003512E1" w:rsidP="003512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512E1" w:rsidRPr="003512E1" w:rsidRDefault="003512E1" w:rsidP="003512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sr-Cyrl-RS"/>
        </w:rPr>
      </w:pPr>
      <w:r w:rsidRPr="003512E1">
        <w:rPr>
          <w:rFonts w:eastAsia="Times New Roman" w:cstheme="minorHAnsi"/>
          <w:color w:val="212121"/>
          <w:lang w:val="sr-Cyrl-RS"/>
        </w:rPr>
        <w:t>ПОСТУПАК ЗА ДОБИЈАЊЕ МИШЉЕЊА</w:t>
      </w:r>
    </w:p>
    <w:p w:rsidR="003512E1" w:rsidRPr="003512E1" w:rsidRDefault="003512E1" w:rsidP="003512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3"/>
          <w:szCs w:val="23"/>
        </w:rPr>
      </w:pPr>
    </w:p>
    <w:p w:rsidR="003512E1" w:rsidRDefault="003512E1" w:rsidP="00351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val="sr-Cyrl-RS"/>
        </w:rPr>
      </w:pPr>
      <w:r w:rsidRPr="003512E1">
        <w:rPr>
          <w:rFonts w:ascii="Calibri" w:eastAsia="Times New Roman" w:hAnsi="Calibri" w:cs="Calibri"/>
          <w:i/>
          <w:iCs/>
          <w:color w:val="212121"/>
          <w:lang w:val="sr-Cyrl-RS"/>
        </w:rPr>
        <w:t>Законом о републичким административним таксама прописано је да</w:t>
      </w:r>
      <w:r w:rsidRPr="003512E1">
        <w:rPr>
          <w:rFonts w:ascii="Calibri" w:eastAsia="Times New Roman" w:hAnsi="Calibri" w:cs="Calibri"/>
          <w:color w:val="212121"/>
          <w:lang w:val="sr-Cyrl-RS"/>
        </w:rPr>
        <w:t xml:space="preserve"> у тренутку подношења захтева за покретање управног, односно другог поступка код органа или за издавање списа, постајете обвезник таксе. </w:t>
      </w:r>
    </w:p>
    <w:p w:rsidR="003512E1" w:rsidRDefault="003512E1" w:rsidP="00351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val="sr-Cyrl-RS"/>
        </w:rPr>
      </w:pPr>
      <w:r w:rsidRPr="003512E1">
        <w:rPr>
          <w:rFonts w:ascii="Calibri" w:eastAsia="Times New Roman" w:hAnsi="Calibri" w:cs="Calibri"/>
          <w:color w:val="212121"/>
          <w:lang w:val="sr-Cyrl-RS"/>
        </w:rPr>
        <w:t>Осим у посебним случајевима, такса се плаћа у тренутку настанка таксене обавезе, што значи да већ при самом подношењу захтева Министарству треба приложити доказ о измирењу ове обавезе.</w:t>
      </w:r>
    </w:p>
    <w:p w:rsidR="00BB1673" w:rsidRPr="003512E1" w:rsidRDefault="00BB1673" w:rsidP="003512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BB1673" w:rsidRDefault="003512E1" w:rsidP="00BB16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val="sr-Cyrl-RS"/>
        </w:rPr>
      </w:pPr>
      <w:r w:rsidRPr="003512E1">
        <w:rPr>
          <w:rFonts w:ascii="Calibri" w:eastAsia="Times New Roman" w:hAnsi="Calibri" w:cs="Calibri"/>
          <w:color w:val="212121"/>
          <w:lang w:val="sr-Cyrl-RS"/>
        </w:rPr>
        <w:t>Имајући у виду наведено, потребно је да нам се службено обратите дописом насловљеним на:</w:t>
      </w:r>
    </w:p>
    <w:p w:rsidR="003512E1" w:rsidRDefault="003512E1" w:rsidP="00BB167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12121"/>
          <w:lang w:val="sr-Cyrl-RS"/>
        </w:rPr>
      </w:pPr>
      <w:r w:rsidRPr="003512E1">
        <w:rPr>
          <w:rFonts w:ascii="Calibri" w:eastAsia="Times New Roman" w:hAnsi="Calibri" w:cs="Calibri"/>
          <w:color w:val="212121"/>
          <w:lang w:val="sr-Cyrl-RS"/>
        </w:rPr>
        <w:t xml:space="preserve">Министарство за људска и мањинска права и друштвени дијалог </w:t>
      </w:r>
    </w:p>
    <w:p w:rsidR="003512E1" w:rsidRDefault="003512E1" w:rsidP="00BB167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12121"/>
          <w:lang w:val="sr-Cyrl-RS"/>
        </w:rPr>
      </w:pPr>
      <w:r w:rsidRPr="003512E1">
        <w:rPr>
          <w:rFonts w:ascii="Calibri" w:eastAsia="Times New Roman" w:hAnsi="Calibri" w:cs="Calibri"/>
          <w:color w:val="212121"/>
          <w:lang w:val="sr-Cyrl-RS"/>
        </w:rPr>
        <w:t>Булевар Михајла Пупина број 2</w:t>
      </w:r>
    </w:p>
    <w:p w:rsidR="003512E1" w:rsidRDefault="003512E1" w:rsidP="00351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val="sr-Cyrl-RS"/>
        </w:rPr>
      </w:pPr>
      <w:r w:rsidRPr="003512E1">
        <w:rPr>
          <w:rFonts w:ascii="Calibri" w:eastAsia="Times New Roman" w:hAnsi="Calibri" w:cs="Calibri"/>
          <w:color w:val="212121"/>
          <w:lang w:val="sr-Cyrl-RS"/>
        </w:rPr>
        <w:t xml:space="preserve"> </w:t>
      </w:r>
      <w:r w:rsidR="00BB1673">
        <w:rPr>
          <w:rFonts w:ascii="Calibri" w:eastAsia="Times New Roman" w:hAnsi="Calibri" w:cs="Calibri"/>
          <w:color w:val="212121"/>
          <w:lang w:val="sr-Cyrl-RS"/>
        </w:rPr>
        <w:tab/>
      </w:r>
      <w:r w:rsidRPr="003512E1">
        <w:rPr>
          <w:rFonts w:ascii="Calibri" w:eastAsia="Times New Roman" w:hAnsi="Calibri" w:cs="Calibri"/>
          <w:color w:val="212121"/>
          <w:lang w:val="sr-Cyrl-RS"/>
        </w:rPr>
        <w:t>11</w:t>
      </w:r>
      <w:r w:rsidR="00BB1673">
        <w:rPr>
          <w:rFonts w:ascii="Calibri" w:eastAsia="Times New Roman" w:hAnsi="Calibri" w:cs="Calibri"/>
          <w:color w:val="212121"/>
          <w:lang w:val="sr-Cyrl-RS"/>
        </w:rPr>
        <w:t xml:space="preserve"> </w:t>
      </w:r>
      <w:bookmarkStart w:id="0" w:name="_GoBack"/>
      <w:bookmarkEnd w:id="0"/>
      <w:r w:rsidRPr="003512E1">
        <w:rPr>
          <w:rFonts w:ascii="Calibri" w:eastAsia="Times New Roman" w:hAnsi="Calibri" w:cs="Calibri"/>
          <w:color w:val="212121"/>
          <w:lang w:val="sr-Cyrl-RS"/>
        </w:rPr>
        <w:t xml:space="preserve">070 </w:t>
      </w:r>
      <w:r w:rsidR="00BB1673">
        <w:rPr>
          <w:rFonts w:ascii="Calibri" w:eastAsia="Times New Roman" w:hAnsi="Calibri" w:cs="Calibri"/>
          <w:color w:val="212121"/>
          <w:lang w:val="sr-Cyrl-RS"/>
        </w:rPr>
        <w:t xml:space="preserve">Нови </w:t>
      </w:r>
      <w:r w:rsidRPr="003512E1">
        <w:rPr>
          <w:rFonts w:ascii="Calibri" w:eastAsia="Times New Roman" w:hAnsi="Calibri" w:cs="Calibri"/>
          <w:color w:val="212121"/>
          <w:lang w:val="sr-Cyrl-RS"/>
        </w:rPr>
        <w:t>Београд</w:t>
      </w:r>
    </w:p>
    <w:p w:rsidR="003512E1" w:rsidRDefault="003512E1" w:rsidP="00351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val="sr-Cyrl-RS"/>
        </w:rPr>
      </w:pPr>
      <w:r w:rsidRPr="003512E1">
        <w:rPr>
          <w:rFonts w:ascii="Calibri" w:eastAsia="Times New Roman" w:hAnsi="Calibri" w:cs="Calibri"/>
          <w:color w:val="212121"/>
          <w:lang w:val="sr-Cyrl-RS"/>
        </w:rPr>
        <w:t xml:space="preserve"> и поднесете писмени захтев за давање мишљења о примени одредаба закона и других општих прописа из надлежности Министарства и у прилогу обавезно доставите доказ о плаћеној административној такси.</w:t>
      </w:r>
    </w:p>
    <w:p w:rsidR="003512E1" w:rsidRPr="003512E1" w:rsidRDefault="003512E1" w:rsidP="003512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512E1" w:rsidRPr="003512E1" w:rsidRDefault="003512E1" w:rsidP="003512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3512E1">
        <w:rPr>
          <w:rFonts w:ascii="Calibri" w:eastAsia="Times New Roman" w:hAnsi="Calibri" w:cs="Calibri"/>
          <w:color w:val="212121"/>
          <w:lang w:val="sr-Latn-RS"/>
        </w:rPr>
        <w:t>T</w:t>
      </w:r>
      <w:r w:rsidRPr="003512E1">
        <w:rPr>
          <w:rFonts w:ascii="Calibri" w:eastAsia="Times New Roman" w:hAnsi="Calibri" w:cs="Calibri"/>
          <w:color w:val="212121"/>
          <w:lang w:val="sr-Cyrl-RS"/>
        </w:rPr>
        <w:t>аксу можете уплатити на име Буџета Републике Србије, број рачуна:  840-742221843-57, позив на број 44-018 сврха уплате: Захтев за давање тумачења, објашњења, односно мишљења о примени републичких прописа, у износу одређеном Тарифом републичких административних такси, тарифни број 2. и то:</w:t>
      </w:r>
    </w:p>
    <w:p w:rsidR="003512E1" w:rsidRPr="003512E1" w:rsidRDefault="003512E1" w:rsidP="003512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3512E1">
        <w:rPr>
          <w:rFonts w:ascii="Calibri" w:eastAsia="Times New Roman" w:hAnsi="Calibri" w:cs="Calibri"/>
          <w:color w:val="212121"/>
          <w:lang w:val="sr-Cyrl-RS"/>
        </w:rPr>
        <w:t>Физичком лицу 1.660 РСД у 2022. години.</w:t>
      </w:r>
    </w:p>
    <w:p w:rsidR="003512E1" w:rsidRDefault="003512E1" w:rsidP="00351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val="sr-Cyrl-RS"/>
        </w:rPr>
      </w:pPr>
      <w:r w:rsidRPr="003512E1">
        <w:rPr>
          <w:rFonts w:ascii="Calibri" w:eastAsia="Times New Roman" w:hAnsi="Calibri" w:cs="Calibri"/>
          <w:color w:val="212121"/>
          <w:lang w:val="sr-Cyrl-RS"/>
        </w:rPr>
        <w:t>Правном лицу, односно предузетнику, односно физичком лицу уписаном у посебан регистар које обавља делатност слободне професије, уређену посебним прописом,</w:t>
      </w:r>
      <w:r>
        <w:rPr>
          <w:rFonts w:ascii="Calibri" w:eastAsia="Times New Roman" w:hAnsi="Calibri" w:cs="Calibri"/>
          <w:color w:val="212121"/>
          <w:lang w:val="sr-Cyrl-RS"/>
        </w:rPr>
        <w:t xml:space="preserve"> </w:t>
      </w:r>
      <w:r w:rsidRPr="003512E1">
        <w:rPr>
          <w:rFonts w:ascii="Calibri" w:eastAsia="Times New Roman" w:hAnsi="Calibri" w:cs="Calibri"/>
          <w:color w:val="212121"/>
          <w:lang w:val="sr-Cyrl-RS"/>
        </w:rPr>
        <w:t>13.470 РСД у 2022. години.</w:t>
      </w:r>
    </w:p>
    <w:p w:rsidR="003512E1" w:rsidRPr="003512E1" w:rsidRDefault="003512E1" w:rsidP="003512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512E1" w:rsidRDefault="003512E1" w:rsidP="00351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val="sr-Cyrl-RS"/>
        </w:rPr>
      </w:pPr>
      <w:r w:rsidRPr="003512E1">
        <w:rPr>
          <w:rFonts w:ascii="Calibri" w:eastAsia="Times New Roman" w:hAnsi="Calibri" w:cs="Calibri"/>
          <w:color w:val="212121"/>
          <w:lang w:val="sr-Cyrl-RS"/>
        </w:rPr>
        <w:t xml:space="preserve">Министарство ће, након што утврди да је захтев достављен у складу са законом, одговорити на наведени захтев у законом прописаном року и у одговору нагласити да је таксена обавеза измирена. </w:t>
      </w:r>
    </w:p>
    <w:p w:rsidR="003512E1" w:rsidRDefault="003512E1" w:rsidP="00351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val="sr-Cyrl-RS"/>
        </w:rPr>
      </w:pPr>
      <w:r w:rsidRPr="003512E1">
        <w:rPr>
          <w:rFonts w:ascii="Calibri" w:eastAsia="Times New Roman" w:hAnsi="Calibri" w:cs="Calibri"/>
          <w:color w:val="212121"/>
          <w:lang w:val="sr-Cyrl-RS"/>
        </w:rPr>
        <w:t xml:space="preserve">У случају да прими захтев без приложеног доказа о уплаћеној такси, Министарство је дужно да подносиоцу захтева упути званичну писану опомену, а у том случају подносилац захтева плаћа додатну таксу на име ове опомене. </w:t>
      </w:r>
    </w:p>
    <w:p w:rsidR="003512E1" w:rsidRPr="003512E1" w:rsidRDefault="003512E1" w:rsidP="003512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3512E1">
        <w:rPr>
          <w:rFonts w:ascii="Calibri" w:eastAsia="Times New Roman" w:hAnsi="Calibri" w:cs="Calibri"/>
          <w:color w:val="212121"/>
          <w:lang w:val="sr-Cyrl-RS"/>
        </w:rPr>
        <w:t>Тек по измирењу таксене обавезе подносиоцу захтева се доставља решење, други спис или информација о предузетој радњи. Неизмирење таксених обавеза повлачи за собом поступак принудне наплате.  </w:t>
      </w:r>
    </w:p>
    <w:p w:rsidR="003512E1" w:rsidRDefault="003512E1" w:rsidP="00351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val="sr-Cyrl-RS"/>
        </w:rPr>
      </w:pPr>
      <w:r w:rsidRPr="003512E1">
        <w:rPr>
          <w:rFonts w:ascii="Calibri" w:eastAsia="Times New Roman" w:hAnsi="Calibri" w:cs="Calibri"/>
          <w:color w:val="212121"/>
          <w:lang w:val="sr-Cyrl-RS"/>
        </w:rPr>
        <w:t xml:space="preserve">У случају да Министарство није надлежно за тумачење прописа наведеног у захтеву, захтев ће, уз доказ о измиреној таксеној обавези уколико постоји, бити прослеђен надлежном органу, о чему ће подносилац захтева бити обавештен. </w:t>
      </w:r>
    </w:p>
    <w:p w:rsidR="003512E1" w:rsidRPr="003512E1" w:rsidRDefault="003512E1" w:rsidP="003512E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3512E1">
        <w:rPr>
          <w:rFonts w:ascii="Calibri" w:eastAsia="Times New Roman" w:hAnsi="Calibri" w:cs="Calibri"/>
          <w:color w:val="212121"/>
          <w:lang w:val="sr-Cyrl-RS"/>
        </w:rPr>
        <w:t>Такса се не плаћа уколико је у питању представка грађана као и у осталим случајевима дефинисаним законом. </w:t>
      </w:r>
    </w:p>
    <w:p w:rsidR="00B53D81" w:rsidRDefault="00B53D81" w:rsidP="003512E1">
      <w:pPr>
        <w:jc w:val="both"/>
      </w:pPr>
    </w:p>
    <w:sectPr w:rsidR="00B53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FF"/>
    <w:rsid w:val="003512E1"/>
    <w:rsid w:val="008C3DFF"/>
    <w:rsid w:val="00B53D81"/>
    <w:rsid w:val="00BB1673"/>
    <w:rsid w:val="00F8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D833"/>
  <w15:chartTrackingRefBased/>
  <w15:docId w15:val="{E420A319-FEDF-4456-87F6-8D6D756E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5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korisnik4</cp:lastModifiedBy>
  <cp:revision>3</cp:revision>
  <dcterms:created xsi:type="dcterms:W3CDTF">2022-03-15T17:15:00Z</dcterms:created>
  <dcterms:modified xsi:type="dcterms:W3CDTF">2022-03-15T17:41:00Z</dcterms:modified>
</cp:coreProperties>
</file>